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25"/>
        </w:tabs>
        <w:snapToGrid w:val="0"/>
        <w:spacing w:beforeAutospacing="0" w:afterAutospacing="0" w:line="300" w:lineRule="auto"/>
        <w:contextualSpacing/>
        <w:jc w:val="center"/>
        <w:rPr>
          <w:rFonts w:hint="default" w:ascii="仿宋_GB2312" w:hAnsi="宋体" w:eastAsia="仿宋_GB2312" w:cs="Times New Roman"/>
          <w:b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44"/>
          <w:szCs w:val="44"/>
        </w:rPr>
        <w:t>南通科技职业学院</w:t>
      </w:r>
      <w:r>
        <w:rPr>
          <w:rFonts w:hint="eastAsia" w:ascii="仿宋_GB2312" w:hAnsi="宋体" w:eastAsia="仿宋_GB2312" w:cs="Times New Roman"/>
          <w:b/>
          <w:sz w:val="44"/>
          <w:szCs w:val="44"/>
          <w:lang w:val="en-US" w:eastAsia="zh-CN"/>
        </w:rPr>
        <w:t>食堂油烟机清洗</w:t>
      </w:r>
      <w:bookmarkStart w:id="0" w:name="_GoBack"/>
      <w:bookmarkEnd w:id="0"/>
    </w:p>
    <w:p>
      <w:pPr>
        <w:tabs>
          <w:tab w:val="left" w:pos="5325"/>
        </w:tabs>
        <w:snapToGrid w:val="0"/>
        <w:spacing w:beforeAutospacing="0" w:afterAutospacing="0" w:line="300" w:lineRule="auto"/>
        <w:contextualSpacing/>
        <w:jc w:val="center"/>
        <w:rPr>
          <w:rFonts w:hint="default" w:ascii="仿宋_GB2312" w:hAnsi="宋体" w:eastAsia="仿宋_GB2312" w:cs="Times New Roman"/>
          <w:b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44"/>
          <w:szCs w:val="44"/>
          <w:lang w:eastAsia="zh-CN"/>
        </w:rPr>
        <w:t>项目</w:t>
      </w:r>
      <w:r>
        <w:rPr>
          <w:rFonts w:hint="eastAsia" w:ascii="仿宋_GB2312" w:hAnsi="宋体" w:eastAsia="仿宋_GB2312" w:cs="Times New Roman"/>
          <w:b/>
          <w:sz w:val="44"/>
          <w:szCs w:val="44"/>
        </w:rPr>
        <w:t>需求</w:t>
      </w:r>
      <w:r>
        <w:rPr>
          <w:rFonts w:hint="eastAsia" w:ascii="仿宋_GB2312" w:hAnsi="宋体" w:eastAsia="仿宋_GB2312" w:cs="Times New Roman"/>
          <w:b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5325"/>
        </w:tabs>
        <w:snapToGrid w:val="0"/>
        <w:spacing w:beforeAutospacing="0" w:afterAutospacing="0" w:line="300" w:lineRule="auto"/>
        <w:ind w:firstLine="602" w:firstLineChars="200"/>
        <w:contextualSpacing/>
        <w:rPr>
          <w:rFonts w:hint="eastAsia" w:ascii="仿宋_GB2312" w:hAnsi="宋体" w:eastAsia="仿宋_GB2312" w:cs="Times New Roman"/>
          <w:b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325"/>
        </w:tabs>
        <w:snapToGrid w:val="0"/>
        <w:spacing w:beforeAutospacing="0" w:afterAutospacing="0"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背景概述、实现功能要求</w:t>
      </w:r>
    </w:p>
    <w:p>
      <w:pPr>
        <w:tabs>
          <w:tab w:val="left" w:pos="5325"/>
        </w:tabs>
        <w:snapToGrid w:val="0"/>
        <w:spacing w:beforeAutospacing="0" w:afterAutospacing="0" w:line="300" w:lineRule="auto"/>
        <w:contextualSpacing/>
        <w:rPr>
          <w:rFonts w:ascii="仿宋_GB2312" w:hAnsi="宋体" w:eastAsia="仿宋_GB2312" w:cs="Times New Roman"/>
          <w:b/>
          <w:sz w:val="30"/>
          <w:szCs w:val="30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Autospacing="0" w:afterAutospacing="0" w:line="300" w:lineRule="auto"/>
        <w:ind w:firstLine="600" w:firstLine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地理位置：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学校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食堂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Autospacing="0" w:afterAutospacing="0" w:line="300" w:lineRule="auto"/>
        <w:ind w:firstLine="600" w:firstLine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项目规模：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因学校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食堂正常使用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需要，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现需将食堂一楼、二楼油烟机外部、内部进行油烟清洗，约为31台，具体数目请投标单位自行现场查看。清洗内容包括烟罩、防烟、滤油网、风机、净化器等，清洗完成后，需出具清洗报告。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Autospacing="0" w:afterAutospacing="0" w:line="300" w:lineRule="auto"/>
        <w:ind w:firstLine="600" w:firstLine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报价方式：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固定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总价。以上报价应包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含油烟机清洗、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垃圾清运、人工、机械、税费等全部费用。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Autospacing="0" w:afterAutospacing="0" w:line="300" w:lineRule="auto"/>
        <w:ind w:firstLine="600" w:firstLineChars="200"/>
        <w:contextualSpacing/>
        <w:jc w:val="left"/>
        <w:rPr>
          <w:rFonts w:hint="default" w:ascii="仿宋_GB2312" w:hAnsi="Times New Roman" w:eastAsia="仿宋_GB2312" w:cs="Times New Roman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eastAsia="zh-CN"/>
        </w:rPr>
        <w:t>项目控制价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</w:rPr>
        <w:t>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2.28万元。</w:t>
      </w:r>
    </w:p>
    <w:p>
      <w:pPr>
        <w:numPr>
          <w:ilvl w:val="0"/>
          <w:numId w:val="0"/>
        </w:numPr>
        <w:autoSpaceDE w:val="0"/>
        <w:autoSpaceDN w:val="0"/>
        <w:adjustRightInd w:val="0"/>
        <w:snapToGrid w:val="0"/>
        <w:spacing w:beforeAutospacing="0" w:afterAutospacing="0" w:line="300" w:lineRule="auto"/>
        <w:contextualSpacing/>
        <w:jc w:val="left"/>
        <w:rPr>
          <w:rFonts w:hint="default" w:ascii="仿宋_GB2312" w:hAnsi="Times New Roman" w:eastAsia="仿宋_GB2312" w:cs="Times New Roman"/>
          <w:color w:val="000000"/>
          <w:kern w:val="0"/>
          <w:sz w:val="30"/>
          <w:szCs w:val="30"/>
          <w:lang w:val="en-US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beforeAutospacing="0" w:afterAutospacing="0" w:line="300" w:lineRule="auto"/>
        <w:ind w:firstLine="600" w:firstLineChars="200"/>
        <w:contextualSpacing/>
        <w:jc w:val="left"/>
        <w:rPr>
          <w:rFonts w:hint="default" w:ascii="仿宋_GB2312" w:hAnsi="Times New Roman" w:eastAsia="仿宋_GB2312" w:cs="Times New Roman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评标方法：最低价中标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ind w:left="420" w:left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ind w:firstLine="602" w:firstLineChars="200"/>
        <w:contextualSpacing/>
        <w:jc w:val="left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二、投标供应商资格要求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 1.按照政府采购法第二十二条第一款规定，需提供下列材料：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（1）法人或者其他组织的营业执照等证明文件；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（2）参加政府采购活动前三年内，在经营活动中没有重大违法记录。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2.投标人（包括关联公司）自2020年7月1日后在我校未有弃标记录。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 w:bidi="ar-SA"/>
        </w:rPr>
        <w:t>3.投标单位必须具有专业保洁、清洗、消毒服务相关营业资质，且有良好商业信誉。（提供营业执照等相关证照）</w:t>
      </w:r>
    </w:p>
    <w:p>
      <w:pPr>
        <w:tabs>
          <w:tab w:val="left" w:pos="5325"/>
        </w:tabs>
        <w:autoSpaceDE w:val="0"/>
        <w:autoSpaceDN w:val="0"/>
        <w:adjustRightInd w:val="0"/>
        <w:snapToGrid w:val="0"/>
        <w:spacing w:beforeAutospacing="0" w:afterAutospacing="0" w:line="300" w:lineRule="auto"/>
        <w:ind w:firstLine="640"/>
        <w:contextualSpacing/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三、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  <w:t>付款时间和条件</w:t>
      </w:r>
    </w:p>
    <w:p>
      <w:pPr>
        <w:tabs>
          <w:tab w:val="left" w:pos="5325"/>
        </w:tabs>
        <w:autoSpaceDE w:val="0"/>
        <w:autoSpaceDN w:val="0"/>
        <w:adjustRightInd w:val="0"/>
        <w:snapToGrid w:val="0"/>
        <w:spacing w:beforeAutospacing="0" w:afterAutospacing="0" w:line="300" w:lineRule="auto"/>
        <w:ind w:firstLine="640"/>
        <w:contextualSpacing/>
        <w:rPr>
          <w:rFonts w:hint="default" w:ascii="仿宋_GB2312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付款方式：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油烟机清洗完成，出具清洗报告，验收合格后，一次性付清所有费用。</w:t>
      </w:r>
    </w:p>
    <w:p>
      <w:pPr>
        <w:autoSpaceDE w:val="0"/>
        <w:autoSpaceDN w:val="0"/>
        <w:adjustRightInd w:val="0"/>
        <w:snapToGrid w:val="0"/>
        <w:spacing w:beforeAutospacing="0" w:afterAutospacing="0" w:line="300" w:lineRule="auto"/>
        <w:ind w:left="428" w:leftChars="204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5325"/>
        </w:tabs>
        <w:snapToGrid w:val="0"/>
        <w:spacing w:beforeAutospacing="0" w:afterAutospacing="0" w:line="300" w:lineRule="auto"/>
        <w:ind w:left="559" w:leftChars="266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四、其他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ind w:firstLine="602" w:firstLineChars="200"/>
        <w:contextualSpacing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1、交货期（服务时间）：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 xml:space="preserve"> 自合同签订之日起，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个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日历天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内。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2、交货（服务）地点：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南通科技职业学院校内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食堂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3.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  <w:t>验收的具体方案：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ind w:firstLine="640" w:firstLineChars="200"/>
        <w:contextualSpacing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在接到供应商以书面形式提出验收申请后，在5个工作日内及时组织相关人员（含资产管理与招投标办公室人员）进行验收，必要时邀请纪检等部门共同参与，并出具验收报告，作为支付货款的依据。</w:t>
      </w:r>
    </w:p>
    <w:p>
      <w:pPr>
        <w:widowControl/>
        <w:shd w:val="clear" w:color="auto" w:fill="FFFFFF"/>
        <w:snapToGrid w:val="0"/>
        <w:spacing w:beforeAutospacing="0" w:afterAutospacing="0" w:line="300" w:lineRule="auto"/>
        <w:ind w:firstLine="602" w:firstLineChars="200"/>
        <w:contextualSpacing/>
        <w:rPr>
          <w:rFonts w:hint="eastAsia"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  <w:lang w:val="en-US" w:eastAsia="zh-CN"/>
        </w:rPr>
        <w:t>4.</w:t>
      </w:r>
      <w:r>
        <w:rPr>
          <w:rFonts w:hint="eastAsia" w:ascii="仿宋_GB2312" w:hAnsi="宋体" w:eastAsia="仿宋_GB2312" w:cs="Times New Roman"/>
          <w:b/>
          <w:sz w:val="30"/>
          <w:szCs w:val="30"/>
          <w:lang w:eastAsia="zh-CN"/>
        </w:rPr>
        <w:t>报价单</w:t>
      </w:r>
    </w:p>
    <w:tbl>
      <w:tblPr>
        <w:tblStyle w:val="4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1360"/>
        <w:gridCol w:w="1820"/>
        <w:gridCol w:w="20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投标单位名称</w:t>
            </w:r>
          </w:p>
        </w:tc>
        <w:tc>
          <w:tcPr>
            <w:tcW w:w="136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工期（天）</w:t>
            </w:r>
          </w:p>
        </w:tc>
        <w:tc>
          <w:tcPr>
            <w:tcW w:w="182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控制价</w:t>
            </w:r>
          </w:p>
        </w:tc>
        <w:tc>
          <w:tcPr>
            <w:tcW w:w="202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投标总报价</w:t>
            </w:r>
          </w:p>
        </w:tc>
        <w:tc>
          <w:tcPr>
            <w:tcW w:w="126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36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default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3天</w:t>
            </w:r>
          </w:p>
        </w:tc>
        <w:tc>
          <w:tcPr>
            <w:tcW w:w="182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hint="default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2.28万元</w:t>
            </w:r>
          </w:p>
        </w:tc>
        <w:tc>
          <w:tcPr>
            <w:tcW w:w="202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60" w:type="dxa"/>
          </w:tcPr>
          <w:p>
            <w:pPr>
              <w:widowControl/>
              <w:snapToGrid w:val="0"/>
              <w:spacing w:beforeAutospacing="0" w:afterAutospacing="0" w:line="300" w:lineRule="auto"/>
              <w:contextualSpacing/>
              <w:rPr>
                <w:rFonts w:ascii="仿宋_GB2312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Autospacing="0" w:afterAutospacing="0" w:line="300" w:lineRule="auto"/>
        <w:contextualSpacing/>
        <w:rPr>
          <w:rFonts w:hint="default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  <w:lang w:eastAsia="zh-CN"/>
        </w:rPr>
        <w:t>注：本工程固定总价的方式进行一次性报价，最高控制价为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2.28万元，高于最高控制价的报价为无效报价，中标方式为最低价中标，如投标单位报价相同时采用抽签的方式确定中标人。如报价单位不满3家，则直接进入竞争性磋商程序。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CB0A8"/>
    <w:multiLevelType w:val="singleLevel"/>
    <w:tmpl w:val="DA1CB0A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9448035"/>
    <w:multiLevelType w:val="singleLevel"/>
    <w:tmpl w:val="794480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21107E6D"/>
    <w:rsid w:val="06892832"/>
    <w:rsid w:val="20542E41"/>
    <w:rsid w:val="21107E6D"/>
    <w:rsid w:val="561F3061"/>
    <w:rsid w:val="5871177E"/>
    <w:rsid w:val="7790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760</Words>
  <Characters>783</Characters>
  <Lines>0</Lines>
  <Paragraphs>0</Paragraphs>
  <TotalTime>28</TotalTime>
  <ScaleCrop>false</ScaleCrop>
  <LinksUpToDate>false</LinksUpToDate>
  <CharactersWithSpaces>3064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2023-04-23T08:25:00Z</dcterms:created>
  <dc:creator>Administrator</dc:creator>
  <cp:lastModifiedBy>氩</cp:lastModifiedBy>
  <dcterms:modified xsi:type="dcterms:W3CDTF">2023-08-02T02:06:21Z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4B3091D4168F42C799C1F24893AD4849</vt:lpwstr>
  </property>
</Properties>
</file>