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rPr>
          <w:rFonts w:ascii="仿宋_GB2312" w:hAnsi="宋体" w:eastAsia="仿宋_GB2312" w:cs="宋体"/>
          <w:sz w:val="32"/>
          <w:szCs w:val="32"/>
        </w:rPr>
      </w:pPr>
    </w:p>
    <w:tbl>
      <w:tblPr>
        <w:tblStyle w:val="6"/>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56"/>
        <w:gridCol w:w="1276"/>
        <w:gridCol w:w="1077"/>
        <w:gridCol w:w="765"/>
        <w:gridCol w:w="851"/>
        <w:gridCol w:w="850"/>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985" w:type="dxa"/>
            <w:gridSpan w:val="2"/>
            <w:vAlign w:val="center"/>
          </w:tcPr>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项 目</w:t>
            </w:r>
          </w:p>
          <w:p>
            <w:pPr>
              <w:snapToGrid w:val="0"/>
              <w:jc w:val="center"/>
              <w:rPr>
                <w:rFonts w:ascii="仿宋_GB2312" w:hAnsi="宋体" w:eastAsia="仿宋_GB2312" w:cs="Times New Roman"/>
                <w:b/>
                <w:sz w:val="28"/>
                <w:szCs w:val="28"/>
              </w:rPr>
            </w:pPr>
            <w:r>
              <w:rPr>
                <w:rFonts w:hint="eastAsia" w:ascii="仿宋_GB2312" w:hAnsi="宋体" w:eastAsia="仿宋_GB2312" w:cs="Times New Roman"/>
                <w:sz w:val="28"/>
                <w:szCs w:val="28"/>
              </w:rPr>
              <w:t>名 称</w:t>
            </w:r>
          </w:p>
        </w:tc>
        <w:tc>
          <w:tcPr>
            <w:tcW w:w="6689" w:type="dxa"/>
            <w:gridSpan w:val="6"/>
            <w:vAlign w:val="center"/>
          </w:tcPr>
          <w:p>
            <w:pPr>
              <w:snapToGrid w:val="0"/>
              <w:jc w:val="center"/>
              <w:rPr>
                <w:rFonts w:ascii="仿宋" w:hAnsi="仿宋" w:eastAsia="仿宋" w:cs="Times New Roman"/>
                <w:sz w:val="28"/>
                <w:szCs w:val="28"/>
              </w:rPr>
            </w:pPr>
            <w:r>
              <w:rPr>
                <w:rFonts w:hint="eastAsia" w:ascii="仿宋" w:hAnsi="仿宋" w:eastAsia="仿宋" w:cs="Times New Roman"/>
                <w:sz w:val="28"/>
                <w:szCs w:val="28"/>
              </w:rPr>
              <w:t>环生院学生实验常规耗材的采购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985" w:type="dxa"/>
            <w:gridSpan w:val="2"/>
            <w:vAlign w:val="center"/>
          </w:tcPr>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采购部门</w:t>
            </w:r>
          </w:p>
        </w:tc>
        <w:tc>
          <w:tcPr>
            <w:tcW w:w="3118" w:type="dxa"/>
            <w:gridSpan w:val="3"/>
            <w:vAlign w:val="center"/>
          </w:tcPr>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 xml:space="preserve">环境与生物工程学院 </w:t>
            </w:r>
          </w:p>
        </w:tc>
        <w:tc>
          <w:tcPr>
            <w:tcW w:w="1701" w:type="dxa"/>
            <w:gridSpan w:val="2"/>
            <w:vAlign w:val="center"/>
          </w:tcPr>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采购</w:t>
            </w:r>
          </w:p>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预算总额</w:t>
            </w:r>
          </w:p>
        </w:tc>
        <w:tc>
          <w:tcPr>
            <w:tcW w:w="1870" w:type="dxa"/>
            <w:vAlign w:val="center"/>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0.8万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985" w:type="dxa"/>
            <w:gridSpan w:val="2"/>
            <w:vAlign w:val="center"/>
          </w:tcPr>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项目是否</w:t>
            </w:r>
          </w:p>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列入年度部门预算</w:t>
            </w:r>
          </w:p>
        </w:tc>
        <w:tc>
          <w:tcPr>
            <w:tcW w:w="3118" w:type="dxa"/>
            <w:gridSpan w:val="3"/>
            <w:vAlign w:val="center"/>
          </w:tcPr>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 xml:space="preserve"> 否</w:t>
            </w:r>
          </w:p>
        </w:tc>
        <w:tc>
          <w:tcPr>
            <w:tcW w:w="1701" w:type="dxa"/>
            <w:gridSpan w:val="2"/>
            <w:vAlign w:val="center"/>
          </w:tcPr>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建议</w:t>
            </w:r>
          </w:p>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采购方式</w:t>
            </w:r>
          </w:p>
        </w:tc>
        <w:tc>
          <w:tcPr>
            <w:tcW w:w="1870" w:type="dxa"/>
            <w:vAlign w:val="center"/>
          </w:tcPr>
          <w:p>
            <w:pPr>
              <w:snapToGrid w:val="0"/>
              <w:jc w:val="center"/>
              <w:rPr>
                <w:rFonts w:ascii="Times New Roman" w:hAnsi="Times New Roman" w:eastAsia="宋体" w:cs="Times New Roman"/>
                <w:sz w:val="24"/>
                <w:szCs w:val="24"/>
              </w:rPr>
            </w:pPr>
            <w:r>
              <w:rPr>
                <w:rFonts w:hint="eastAsia" w:ascii="仿宋_GB2312" w:hAnsi="宋体" w:eastAsia="仿宋_GB2312" w:cs="Times New Roman"/>
                <w:sz w:val="28"/>
                <w:szCs w:val="28"/>
              </w:rPr>
              <w:t>询价招标</w:t>
            </w:r>
            <w:r>
              <w:rPr>
                <w:rFonts w:hint="eastAsia"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929" w:type="dxa"/>
            <w:vAlign w:val="center"/>
          </w:tcPr>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项目是否</w:t>
            </w:r>
          </w:p>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属调整或调增</w:t>
            </w:r>
          </w:p>
        </w:tc>
        <w:tc>
          <w:tcPr>
            <w:tcW w:w="2409" w:type="dxa"/>
            <w:gridSpan w:val="3"/>
            <w:vAlign w:val="center"/>
          </w:tcPr>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是</w:t>
            </w:r>
          </w:p>
        </w:tc>
        <w:tc>
          <w:tcPr>
            <w:tcW w:w="2466" w:type="dxa"/>
            <w:gridSpan w:val="3"/>
            <w:vAlign w:val="center"/>
          </w:tcPr>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项目是否</w:t>
            </w:r>
          </w:p>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已履行报批手续</w:t>
            </w:r>
          </w:p>
        </w:tc>
        <w:tc>
          <w:tcPr>
            <w:tcW w:w="1870" w:type="dxa"/>
            <w:vAlign w:val="center"/>
          </w:tcPr>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929" w:type="dxa"/>
            <w:vAlign w:val="center"/>
          </w:tcPr>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项目资金是否</w:t>
            </w:r>
          </w:p>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己落实到位</w:t>
            </w:r>
          </w:p>
        </w:tc>
        <w:tc>
          <w:tcPr>
            <w:tcW w:w="2409" w:type="dxa"/>
            <w:gridSpan w:val="3"/>
            <w:vAlign w:val="center"/>
          </w:tcPr>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是</w:t>
            </w:r>
          </w:p>
        </w:tc>
        <w:tc>
          <w:tcPr>
            <w:tcW w:w="2466" w:type="dxa"/>
            <w:gridSpan w:val="3"/>
            <w:vAlign w:val="center"/>
          </w:tcPr>
          <w:p>
            <w:pPr>
              <w:snapToGrid w:val="0"/>
              <w:jc w:val="center"/>
              <w:rPr>
                <w:rFonts w:ascii="仿宋_GB2312" w:hAnsi="Times New Roman" w:eastAsia="仿宋_GB2312" w:cs="Times New Roman"/>
                <w:sz w:val="28"/>
                <w:szCs w:val="28"/>
                <w:lang w:val="zh-CN"/>
              </w:rPr>
            </w:pPr>
            <w:r>
              <w:rPr>
                <w:rFonts w:hint="eastAsia" w:ascii="仿宋_GB2312" w:hAnsi="Times New Roman" w:eastAsia="仿宋_GB2312" w:cs="Times New Roman"/>
                <w:sz w:val="28"/>
                <w:szCs w:val="28"/>
                <w:lang w:val="zh-CN"/>
              </w:rPr>
              <w:t>是否需要召开</w:t>
            </w:r>
          </w:p>
          <w:p>
            <w:pPr>
              <w:snapToGrid w:val="0"/>
              <w:jc w:val="center"/>
              <w:rPr>
                <w:rFonts w:ascii="仿宋_GB2312" w:hAnsi="宋体" w:eastAsia="仿宋_GB2312" w:cs="Times New Roman"/>
                <w:sz w:val="28"/>
                <w:szCs w:val="28"/>
              </w:rPr>
            </w:pPr>
            <w:r>
              <w:rPr>
                <w:rFonts w:hint="eastAsia" w:ascii="仿宋_GB2312" w:hAnsi="Times New Roman" w:eastAsia="仿宋_GB2312" w:cs="Times New Roman"/>
                <w:sz w:val="28"/>
                <w:szCs w:val="28"/>
                <w:lang w:val="zh-CN"/>
              </w:rPr>
              <w:t>答疑会、现场考察</w:t>
            </w:r>
          </w:p>
        </w:tc>
        <w:tc>
          <w:tcPr>
            <w:tcW w:w="1870" w:type="dxa"/>
            <w:vAlign w:val="center"/>
          </w:tcPr>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985" w:type="dxa"/>
            <w:gridSpan w:val="2"/>
            <w:vAlign w:val="center"/>
          </w:tcPr>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经办人</w:t>
            </w:r>
          </w:p>
        </w:tc>
        <w:tc>
          <w:tcPr>
            <w:tcW w:w="1276" w:type="dxa"/>
            <w:vAlign w:val="center"/>
          </w:tcPr>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金洁蓉</w:t>
            </w:r>
          </w:p>
        </w:tc>
        <w:tc>
          <w:tcPr>
            <w:tcW w:w="1077" w:type="dxa"/>
            <w:vAlign w:val="center"/>
          </w:tcPr>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联系</w:t>
            </w:r>
          </w:p>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电话</w:t>
            </w:r>
          </w:p>
        </w:tc>
        <w:tc>
          <w:tcPr>
            <w:tcW w:w="1616" w:type="dxa"/>
            <w:gridSpan w:val="2"/>
            <w:vAlign w:val="center"/>
          </w:tcPr>
          <w:p>
            <w:pPr>
              <w:snapToGrid w:val="0"/>
              <w:rPr>
                <w:rFonts w:ascii="仿宋_GB2312" w:hAnsi="宋体" w:eastAsia="仿宋_GB2312" w:cs="Times New Roman"/>
                <w:sz w:val="30"/>
                <w:szCs w:val="30"/>
              </w:rPr>
            </w:pPr>
            <w:r>
              <w:rPr>
                <w:rFonts w:hint="eastAsia" w:ascii="仿宋_GB2312" w:hAnsi="宋体" w:eastAsia="仿宋_GB2312" w:cs="Times New Roman"/>
                <w:sz w:val="30"/>
                <w:szCs w:val="30"/>
              </w:rPr>
              <w:t>0513-81050526</w:t>
            </w:r>
          </w:p>
        </w:tc>
        <w:tc>
          <w:tcPr>
            <w:tcW w:w="850" w:type="dxa"/>
            <w:vAlign w:val="center"/>
          </w:tcPr>
          <w:p>
            <w:pPr>
              <w:snapToGrid w:val="0"/>
              <w:jc w:val="center"/>
              <w:rPr>
                <w:rFonts w:ascii="仿宋_GB2312" w:hAnsi="宋体" w:eastAsia="仿宋_GB2312" w:cs="Times New Roman"/>
                <w:sz w:val="30"/>
                <w:szCs w:val="30"/>
              </w:rPr>
            </w:pPr>
            <w:r>
              <w:rPr>
                <w:rFonts w:hint="eastAsia" w:ascii="仿宋_GB2312" w:hAnsi="宋体" w:eastAsia="仿宋_GB2312" w:cs="Times New Roman"/>
                <w:sz w:val="30"/>
                <w:szCs w:val="30"/>
              </w:rPr>
              <w:t>手机</w:t>
            </w:r>
          </w:p>
        </w:tc>
        <w:tc>
          <w:tcPr>
            <w:tcW w:w="1870" w:type="dxa"/>
            <w:vAlign w:val="center"/>
          </w:tcPr>
          <w:p>
            <w:pPr>
              <w:snapToGrid w:val="0"/>
              <w:jc w:val="center"/>
              <w:rPr>
                <w:rFonts w:ascii="仿宋_GB2312" w:hAnsi="宋体" w:eastAsia="仿宋_GB2312" w:cs="Times New Roman"/>
                <w:sz w:val="30"/>
                <w:szCs w:val="30"/>
              </w:rPr>
            </w:pPr>
            <w:r>
              <w:rPr>
                <w:rFonts w:hint="eastAsia" w:ascii="仿宋_GB2312" w:hAnsi="宋体" w:eastAsia="仿宋_GB2312" w:cs="Times New Roman"/>
                <w:sz w:val="30"/>
                <w:szCs w:val="30"/>
              </w:rPr>
              <w:t>13275298495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985" w:type="dxa"/>
            <w:gridSpan w:val="2"/>
            <w:vAlign w:val="center"/>
          </w:tcPr>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E-Mail</w:t>
            </w:r>
          </w:p>
        </w:tc>
        <w:tc>
          <w:tcPr>
            <w:tcW w:w="3118" w:type="dxa"/>
            <w:gridSpan w:val="3"/>
            <w:vAlign w:val="center"/>
          </w:tcPr>
          <w:p>
            <w:pPr>
              <w:snapToGrid w:val="0"/>
              <w:jc w:val="center"/>
              <w:rPr>
                <w:rFonts w:ascii="仿宋_GB2312" w:hAnsi="宋体" w:eastAsia="仿宋_GB2312" w:cs="Times New Roman"/>
                <w:sz w:val="28"/>
                <w:szCs w:val="28"/>
              </w:rPr>
            </w:pPr>
          </w:p>
        </w:tc>
        <w:tc>
          <w:tcPr>
            <w:tcW w:w="1701" w:type="dxa"/>
            <w:gridSpan w:val="2"/>
            <w:vAlign w:val="center"/>
          </w:tcPr>
          <w:p>
            <w:pPr>
              <w:snapToGrid w:val="0"/>
              <w:jc w:val="center"/>
              <w:rPr>
                <w:rFonts w:ascii="仿宋_GB2312" w:hAnsi="宋体" w:eastAsia="仿宋_GB2312" w:cs="Times New Roman"/>
                <w:sz w:val="28"/>
                <w:szCs w:val="28"/>
              </w:rPr>
            </w:pPr>
            <w:r>
              <w:rPr>
                <w:rFonts w:hint="eastAsia" w:ascii="仿宋_GB2312" w:hAnsi="宋体" w:eastAsia="仿宋_GB2312" w:cs="Times New Roman"/>
                <w:sz w:val="28"/>
                <w:szCs w:val="28"/>
              </w:rPr>
              <w:t>传真</w:t>
            </w:r>
          </w:p>
        </w:tc>
        <w:tc>
          <w:tcPr>
            <w:tcW w:w="1870" w:type="dxa"/>
            <w:vAlign w:val="center"/>
          </w:tcPr>
          <w:p>
            <w:pPr>
              <w:snapToGrid w:val="0"/>
              <w:jc w:val="center"/>
              <w:rPr>
                <w:rFonts w:ascii="仿宋_GB2312" w:hAnsi="宋体" w:eastAsia="仿宋_GB2312" w:cs="Times New Roman"/>
                <w:sz w:val="28"/>
                <w:szCs w:val="28"/>
              </w:rPr>
            </w:pPr>
          </w:p>
        </w:tc>
      </w:tr>
    </w:tbl>
    <w:p>
      <w:pPr>
        <w:tabs>
          <w:tab w:val="left" w:pos="5325"/>
        </w:tabs>
        <w:snapToGrid w:val="0"/>
        <w:spacing w:line="300" w:lineRule="auto"/>
        <w:ind w:firstLine="602" w:firstLineChars="200"/>
        <w:contextualSpacing/>
        <w:rPr>
          <w:rFonts w:ascii="仿宋_GB2312" w:hAnsi="宋体" w:eastAsia="仿宋_GB2312" w:cs="Times New Roman"/>
          <w:b/>
          <w:sz w:val="30"/>
          <w:szCs w:val="30"/>
        </w:rPr>
      </w:pPr>
    </w:p>
    <w:p>
      <w:pPr>
        <w:tabs>
          <w:tab w:val="left" w:pos="5325"/>
        </w:tabs>
        <w:snapToGrid w:val="0"/>
        <w:spacing w:line="300" w:lineRule="auto"/>
        <w:ind w:firstLine="602" w:firstLineChars="200"/>
        <w:contextualSpacing/>
        <w:rPr>
          <w:rFonts w:ascii="仿宋_GB2312" w:hAnsi="宋体" w:eastAsia="仿宋_GB2312" w:cs="Times New Roman"/>
          <w:b/>
          <w:sz w:val="30"/>
          <w:szCs w:val="30"/>
        </w:rPr>
      </w:pPr>
      <w:r>
        <w:rPr>
          <w:rFonts w:hint="eastAsia" w:ascii="仿宋_GB2312" w:hAnsi="宋体" w:eastAsia="仿宋_GB2312" w:cs="Times New Roman"/>
          <w:b/>
          <w:sz w:val="30"/>
          <w:szCs w:val="30"/>
        </w:rPr>
        <w:t>项目具体需求说明如下：</w:t>
      </w:r>
    </w:p>
    <w:p>
      <w:pPr>
        <w:tabs>
          <w:tab w:val="left" w:pos="5325"/>
        </w:tabs>
        <w:snapToGrid w:val="0"/>
        <w:spacing w:line="300" w:lineRule="auto"/>
        <w:ind w:firstLine="602" w:firstLineChars="200"/>
        <w:contextualSpacing/>
        <w:rPr>
          <w:rFonts w:ascii="仿宋_GB2312" w:hAnsi="宋体" w:eastAsia="仿宋_GB2312" w:cs="Times New Roman"/>
          <w:b/>
          <w:sz w:val="30"/>
          <w:szCs w:val="30"/>
        </w:rPr>
      </w:pPr>
      <w:r>
        <w:rPr>
          <w:rFonts w:hint="eastAsia" w:ascii="仿宋_GB2312" w:hAnsi="宋体" w:eastAsia="仿宋_GB2312" w:cs="Times New Roman"/>
          <w:b/>
          <w:sz w:val="30"/>
          <w:szCs w:val="30"/>
        </w:rPr>
        <w:t>一、背景概述、实现功能要求</w:t>
      </w:r>
    </w:p>
    <w:p>
      <w:pPr>
        <w:autoSpaceDE w:val="0"/>
        <w:autoSpaceDN w:val="0"/>
        <w:adjustRightInd w:val="0"/>
        <w:snapToGrid w:val="0"/>
        <w:spacing w:line="300" w:lineRule="auto"/>
        <w:ind w:firstLine="640" w:firstLineChars="200"/>
        <w:contextualSpacing/>
        <w:jc w:val="left"/>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1、地理位置：南通科技职业学院</w:t>
      </w:r>
    </w:p>
    <w:p>
      <w:pPr>
        <w:autoSpaceDE w:val="0"/>
        <w:autoSpaceDN w:val="0"/>
        <w:adjustRightInd w:val="0"/>
        <w:snapToGrid w:val="0"/>
        <w:spacing w:line="300" w:lineRule="auto"/>
        <w:ind w:firstLine="640" w:firstLineChars="200"/>
        <w:contextualSpacing/>
        <w:jc w:val="left"/>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2、项目规模：环生院学生实验用耗材1批</w:t>
      </w:r>
    </w:p>
    <w:p>
      <w:pPr>
        <w:autoSpaceDE w:val="0"/>
        <w:autoSpaceDN w:val="0"/>
        <w:adjustRightInd w:val="0"/>
        <w:snapToGrid w:val="0"/>
        <w:spacing w:line="300" w:lineRule="auto"/>
        <w:ind w:firstLine="640" w:firstLineChars="200"/>
        <w:contextualSpacing/>
        <w:jc w:val="left"/>
        <w:rPr>
          <w:rFonts w:ascii="仿宋" w:hAnsi="仿宋" w:eastAsia="仿宋_GB2312" w:cs="Times New Roman"/>
          <w:sz w:val="28"/>
          <w:szCs w:val="28"/>
        </w:rPr>
      </w:pPr>
      <w:r>
        <w:rPr>
          <w:rFonts w:hint="eastAsia" w:ascii="仿宋_GB2312" w:hAnsi="Times New Roman" w:eastAsia="仿宋_GB2312" w:cs="Times New Roman"/>
          <w:color w:val="000000"/>
          <w:kern w:val="0"/>
          <w:sz w:val="32"/>
          <w:szCs w:val="32"/>
        </w:rPr>
        <w:t>3、实现功能：教学用</w:t>
      </w:r>
    </w:p>
    <w:p>
      <w:pPr>
        <w:autoSpaceDE w:val="0"/>
        <w:autoSpaceDN w:val="0"/>
        <w:adjustRightInd w:val="0"/>
        <w:snapToGrid w:val="0"/>
        <w:spacing w:line="300" w:lineRule="auto"/>
        <w:ind w:firstLine="602" w:firstLineChars="200"/>
        <w:contextualSpacing/>
        <w:jc w:val="left"/>
        <w:rPr>
          <w:rFonts w:ascii="Times New Roman" w:hAnsi="Times New Roman" w:eastAsia="仿宋_GB2312" w:cs="Times New Roman"/>
          <w:b/>
          <w:bCs/>
          <w:sz w:val="30"/>
          <w:szCs w:val="30"/>
        </w:rPr>
      </w:pPr>
      <w:r>
        <w:rPr>
          <w:rFonts w:hint="eastAsia" w:ascii="仿宋_GB2312" w:hAnsi="Times New Roman" w:eastAsia="仿宋_GB2312" w:cs="仿宋_GB2312"/>
          <w:b/>
          <w:bCs/>
          <w:sz w:val="30"/>
          <w:szCs w:val="30"/>
          <w:lang w:val="zh-CN"/>
        </w:rPr>
        <w:t>二、投标供应商资格要求</w:t>
      </w:r>
    </w:p>
    <w:p>
      <w:pPr>
        <w:autoSpaceDE w:val="0"/>
        <w:autoSpaceDN w:val="0"/>
        <w:adjustRightInd w:val="0"/>
        <w:snapToGrid w:val="0"/>
        <w:spacing w:line="300" w:lineRule="auto"/>
        <w:ind w:firstLine="640" w:firstLineChars="200"/>
        <w:contextualSpacing/>
        <w:jc w:val="left"/>
        <w:rPr>
          <w:rFonts w:hint="eastAsia"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1.按照政府采购法第二十二条第一款规定，需提供下列材料：</w:t>
      </w:r>
    </w:p>
    <w:p>
      <w:pPr>
        <w:autoSpaceDE w:val="0"/>
        <w:autoSpaceDN w:val="0"/>
        <w:adjustRightInd w:val="0"/>
        <w:snapToGrid w:val="0"/>
        <w:spacing w:line="300" w:lineRule="auto"/>
        <w:ind w:firstLine="640" w:firstLineChars="200"/>
        <w:contextualSpacing/>
        <w:jc w:val="left"/>
        <w:rPr>
          <w:rFonts w:hint="eastAsia"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（1）法人或者其他组织的营业执照等证明文件，自然人的身份证明；</w:t>
      </w:r>
    </w:p>
    <w:p>
      <w:pPr>
        <w:autoSpaceDE w:val="0"/>
        <w:autoSpaceDN w:val="0"/>
        <w:adjustRightInd w:val="0"/>
        <w:snapToGrid w:val="0"/>
        <w:spacing w:line="300" w:lineRule="auto"/>
        <w:ind w:firstLine="640" w:firstLineChars="200"/>
        <w:contextualSpacing/>
        <w:jc w:val="left"/>
        <w:rPr>
          <w:rFonts w:hint="eastAsia"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（2）具备履行合同所必需的设备和专业技术能力的证明材料。</w:t>
      </w:r>
    </w:p>
    <w:p>
      <w:pPr>
        <w:autoSpaceDE w:val="0"/>
        <w:autoSpaceDN w:val="0"/>
        <w:adjustRightInd w:val="0"/>
        <w:snapToGrid w:val="0"/>
        <w:spacing w:line="300" w:lineRule="auto"/>
        <w:ind w:firstLine="640" w:firstLineChars="200"/>
        <w:contextualSpacing/>
        <w:jc w:val="left"/>
        <w:rPr>
          <w:rFonts w:ascii="仿宋_GB2312" w:hAnsi="宋体" w:eastAsia="仿宋_GB2312"/>
          <w:color w:val="000000"/>
          <w:sz w:val="32"/>
          <w:szCs w:val="32"/>
        </w:rPr>
      </w:pPr>
      <w:r>
        <w:rPr>
          <w:rFonts w:hint="eastAsia" w:ascii="仿宋_GB2312" w:hAnsi="Times New Roman" w:eastAsia="仿宋_GB2312" w:cs="Times New Roman"/>
          <w:color w:val="000000"/>
          <w:kern w:val="0"/>
          <w:sz w:val="32"/>
          <w:szCs w:val="32"/>
          <w:lang w:val="en-US" w:eastAsia="zh-CN"/>
        </w:rPr>
        <w:t>2</w:t>
      </w:r>
      <w:r>
        <w:rPr>
          <w:rFonts w:hint="eastAsia" w:ascii="仿宋_GB2312" w:hAnsi="Times New Roman" w:eastAsia="仿宋_GB2312" w:cs="Times New Roman"/>
          <w:color w:val="000000"/>
          <w:kern w:val="0"/>
          <w:sz w:val="32"/>
          <w:szCs w:val="32"/>
        </w:rPr>
        <w:t>.参与投标人是授权委托人的，受委托人必须为投标单位正式员工。须提供社会保险基金管理中心出具的授权委托人在投标单位至少一年的社保记录（至开标日止连续十二个月及以上）。</w:t>
      </w:r>
    </w:p>
    <w:p>
      <w:pPr>
        <w:tabs>
          <w:tab w:val="left" w:pos="5325"/>
        </w:tabs>
        <w:autoSpaceDE w:val="0"/>
        <w:autoSpaceDN w:val="0"/>
        <w:adjustRightInd w:val="0"/>
        <w:snapToGrid w:val="0"/>
        <w:spacing w:line="300" w:lineRule="auto"/>
        <w:ind w:firstLine="640"/>
        <w:contextualSpacing/>
        <w:rPr>
          <w:rFonts w:ascii="仿宋_GB2312" w:hAnsi="Times New Roman" w:eastAsia="仿宋_GB2312" w:cs="Times New Roman"/>
          <w:sz w:val="30"/>
          <w:szCs w:val="30"/>
          <w:lang w:val="zh-CN"/>
        </w:rPr>
      </w:pPr>
      <w:r>
        <w:rPr>
          <w:rFonts w:hint="eastAsia" w:ascii="仿宋_GB2312" w:hAnsi="Times New Roman" w:eastAsia="仿宋_GB2312" w:cs="仿宋_GB2312"/>
          <w:b/>
          <w:bCs/>
          <w:sz w:val="30"/>
          <w:szCs w:val="30"/>
          <w:lang w:val="zh-CN"/>
        </w:rPr>
        <w:t>三、</w:t>
      </w:r>
      <w:r>
        <w:rPr>
          <w:rFonts w:hint="eastAsia" w:ascii="仿宋_GB2312" w:hAnsi="Times New Roman" w:eastAsia="仿宋_GB2312" w:cs="Times New Roman"/>
          <w:b/>
          <w:sz w:val="30"/>
          <w:szCs w:val="30"/>
          <w:lang w:val="zh-CN"/>
        </w:rPr>
        <w:t>付款时间和条件</w:t>
      </w:r>
    </w:p>
    <w:p>
      <w:pPr>
        <w:tabs>
          <w:tab w:val="left" w:pos="5325"/>
        </w:tabs>
        <w:autoSpaceDE w:val="0"/>
        <w:autoSpaceDN w:val="0"/>
        <w:adjustRightInd w:val="0"/>
        <w:snapToGrid w:val="0"/>
        <w:spacing w:line="300" w:lineRule="auto"/>
        <w:contextualSpacing/>
        <w:rPr>
          <w:rFonts w:ascii="仿宋_GB2312" w:hAnsi="Times New Roman" w:eastAsia="仿宋_GB2312" w:cs="Times New Roman"/>
          <w:b/>
          <w:sz w:val="30"/>
          <w:szCs w:val="30"/>
          <w:lang w:val="zh-CN"/>
        </w:rPr>
      </w:pPr>
      <w:r>
        <w:rPr>
          <w:rFonts w:hint="eastAsia" w:ascii="仿宋_GB2312" w:hAnsi="宋体" w:eastAsia="仿宋_GB2312" w:cs="Times New Roman"/>
          <w:sz w:val="32"/>
          <w:szCs w:val="32"/>
        </w:rPr>
        <w:t>付款方式：</w:t>
      </w:r>
      <w:r>
        <w:rPr>
          <w:rFonts w:hint="eastAsia" w:ascii="仿宋_GB2312" w:eastAsia="仿宋_GB2312" w:cs="仿宋_GB2312"/>
          <w:sz w:val="32"/>
          <w:szCs w:val="32"/>
          <w:lang w:val="zh-CN"/>
        </w:rPr>
        <w:t>中标</w:t>
      </w:r>
      <w:r>
        <w:rPr>
          <w:rFonts w:hint="eastAsia" w:ascii="仿宋_GB2312" w:hAnsi="宋体" w:eastAsia="仿宋_GB2312"/>
          <w:sz w:val="32"/>
          <w:szCs w:val="32"/>
        </w:rPr>
        <w:t>单位在安装调试验收合格后二十个工作日内，视产品质量及售后服务情况一次性支付。</w:t>
      </w:r>
    </w:p>
    <w:p>
      <w:pPr>
        <w:numPr>
          <w:ilvl w:val="0"/>
          <w:numId w:val="1"/>
        </w:numPr>
        <w:tabs>
          <w:tab w:val="left" w:pos="5325"/>
        </w:tabs>
        <w:autoSpaceDE w:val="0"/>
        <w:autoSpaceDN w:val="0"/>
        <w:adjustRightInd w:val="0"/>
        <w:snapToGrid w:val="0"/>
        <w:spacing w:line="300" w:lineRule="auto"/>
        <w:ind w:firstLine="640"/>
        <w:contextualSpacing/>
        <w:rPr>
          <w:rFonts w:ascii="仿宋_GB2312" w:hAnsi="Times New Roman" w:eastAsia="仿宋_GB2312" w:cs="Times New Roman"/>
          <w:b/>
          <w:sz w:val="30"/>
          <w:szCs w:val="30"/>
          <w:lang w:val="zh-CN"/>
        </w:rPr>
      </w:pPr>
      <w:r>
        <w:rPr>
          <w:rFonts w:hint="eastAsia" w:ascii="仿宋_GB2312" w:hAnsi="Times New Roman" w:eastAsia="仿宋_GB2312" w:cs="Times New Roman"/>
          <w:b/>
          <w:sz w:val="30"/>
          <w:szCs w:val="30"/>
          <w:lang w:val="zh-CN"/>
        </w:rPr>
        <w:t>项目需求</w:t>
      </w:r>
    </w:p>
    <w:p>
      <w:pPr>
        <w:tabs>
          <w:tab w:val="left" w:pos="5325"/>
        </w:tabs>
        <w:autoSpaceDE w:val="0"/>
        <w:autoSpaceDN w:val="0"/>
        <w:adjustRightInd w:val="0"/>
        <w:snapToGrid w:val="0"/>
        <w:spacing w:line="300" w:lineRule="auto"/>
        <w:contextualSpacing/>
        <w:rPr>
          <w:rFonts w:ascii="仿宋_GB2312" w:hAnsi="Times New Roman" w:eastAsia="仿宋_GB2312" w:cs="Times New Roman"/>
          <w:b/>
          <w:sz w:val="30"/>
          <w:szCs w:val="30"/>
          <w:lang w:val="zh-CN"/>
        </w:rPr>
      </w:pPr>
      <w:r>
        <w:rPr>
          <w:rFonts w:hint="eastAsia" w:ascii="仿宋_GB2312" w:hAnsi="Times New Roman" w:eastAsia="仿宋_GB2312" w:cs="Times New Roman"/>
          <w:b/>
          <w:sz w:val="30"/>
          <w:szCs w:val="30"/>
          <w:lang w:val="zh-CN"/>
        </w:rPr>
        <w:t>环境专业</w:t>
      </w:r>
    </w:p>
    <w:tbl>
      <w:tblPr>
        <w:tblStyle w:val="6"/>
        <w:tblW w:w="8240" w:type="dxa"/>
        <w:tblInd w:w="0" w:type="dxa"/>
        <w:tblLayout w:type="autofit"/>
        <w:tblCellMar>
          <w:top w:w="0" w:type="dxa"/>
          <w:left w:w="108" w:type="dxa"/>
          <w:bottom w:w="0" w:type="dxa"/>
          <w:right w:w="108" w:type="dxa"/>
        </w:tblCellMar>
      </w:tblPr>
      <w:tblGrid>
        <w:gridCol w:w="720"/>
        <w:gridCol w:w="2580"/>
        <w:gridCol w:w="1798"/>
        <w:gridCol w:w="709"/>
        <w:gridCol w:w="851"/>
        <w:gridCol w:w="1582"/>
      </w:tblGrid>
      <w:tr>
        <w:tblPrEx>
          <w:tblCellMar>
            <w:top w:w="0" w:type="dxa"/>
            <w:left w:w="108" w:type="dxa"/>
            <w:bottom w:w="0" w:type="dxa"/>
            <w:right w:w="108" w:type="dxa"/>
          </w:tblCellMar>
        </w:tblPrEx>
        <w:trPr>
          <w:trHeight w:val="527"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25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品</w:t>
            </w:r>
            <w:r>
              <w:rPr>
                <w:rFonts w:ascii="Times New Roman" w:hAnsi="Times New Roman" w:eastAsia="宋体" w:cs="Times New Roman"/>
                <w:kern w:val="0"/>
                <w:szCs w:val="21"/>
              </w:rPr>
              <w:t xml:space="preserve">    </w:t>
            </w:r>
            <w:r>
              <w:rPr>
                <w:rFonts w:hint="eastAsia" w:ascii="宋体" w:hAnsi="宋体" w:eastAsia="宋体" w:cs="宋体"/>
                <w:kern w:val="0"/>
                <w:szCs w:val="21"/>
              </w:rPr>
              <w:t>名</w:t>
            </w:r>
          </w:p>
        </w:tc>
        <w:tc>
          <w:tcPr>
            <w:tcW w:w="17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规格型号</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单位</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采购数</w:t>
            </w:r>
          </w:p>
        </w:tc>
        <w:tc>
          <w:tcPr>
            <w:tcW w:w="15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备注</w:t>
            </w:r>
          </w:p>
        </w:tc>
      </w:tr>
      <w:tr>
        <w:tblPrEx>
          <w:tblCellMar>
            <w:top w:w="0" w:type="dxa"/>
            <w:left w:w="108" w:type="dxa"/>
            <w:bottom w:w="0" w:type="dxa"/>
            <w:right w:w="108" w:type="dxa"/>
          </w:tblCellMar>
        </w:tblPrEx>
        <w:trPr>
          <w:trHeight w:val="527"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25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rPr>
              <w:t>一次性口罩</w:t>
            </w:r>
          </w:p>
        </w:tc>
        <w:tc>
          <w:tcPr>
            <w:tcW w:w="17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50只/盒</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盒</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5</w:t>
            </w:r>
          </w:p>
        </w:tc>
        <w:tc>
          <w:tcPr>
            <w:tcW w:w="15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7"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25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szCs w:val="21"/>
              </w:rPr>
              <w:t>乳胶检查手套（进口SCRC）</w:t>
            </w:r>
          </w:p>
        </w:tc>
        <w:tc>
          <w:tcPr>
            <w:tcW w:w="17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S号</w:t>
            </w:r>
            <w:r>
              <w:rPr>
                <w:rFonts w:hint="eastAsia"/>
                <w:szCs w:val="21"/>
              </w:rPr>
              <w:t>无粉型，100只/盒</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szCs w:val="21"/>
              </w:rPr>
              <w:t>盒</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szCs w:val="21"/>
              </w:rPr>
              <w:t>10</w:t>
            </w:r>
          </w:p>
        </w:tc>
        <w:tc>
          <w:tcPr>
            <w:tcW w:w="15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7"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25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szCs w:val="21"/>
              </w:rPr>
              <w:t>乳胶检查手套（进口SCRC）</w:t>
            </w:r>
          </w:p>
        </w:tc>
        <w:tc>
          <w:tcPr>
            <w:tcW w:w="17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szCs w:val="21"/>
              </w:rPr>
              <w:t>L号无粉型，100只/盒</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szCs w:val="21"/>
              </w:rPr>
              <w:t>盒</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szCs w:val="21"/>
              </w:rPr>
              <w:t>10</w:t>
            </w:r>
          </w:p>
        </w:tc>
        <w:tc>
          <w:tcPr>
            <w:tcW w:w="15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7"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25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szCs w:val="21"/>
              </w:rPr>
              <w:t>乳胶管</w:t>
            </w:r>
          </w:p>
        </w:tc>
        <w:tc>
          <w:tcPr>
            <w:tcW w:w="17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szCs w:val="21"/>
              </w:rPr>
              <w:t>内径0.8cm左右</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szCs w:val="21"/>
              </w:rPr>
              <w:t>米</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szCs w:val="21"/>
              </w:rPr>
              <w:t>30</w:t>
            </w:r>
          </w:p>
        </w:tc>
        <w:tc>
          <w:tcPr>
            <w:tcW w:w="15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7"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25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szCs w:val="21"/>
              </w:rPr>
              <w:t>溶解氧瓶（塞子要下面尖的）</w:t>
            </w:r>
          </w:p>
        </w:tc>
        <w:tc>
          <w:tcPr>
            <w:tcW w:w="17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szCs w:val="21"/>
              </w:rPr>
              <w:t>250mL</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szCs w:val="21"/>
              </w:rPr>
              <w:t>个</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szCs w:val="21"/>
              </w:rPr>
              <w:t>20</w:t>
            </w:r>
          </w:p>
        </w:tc>
        <w:tc>
          <w:tcPr>
            <w:tcW w:w="15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r>
    </w:tbl>
    <w:p>
      <w:pPr>
        <w:tabs>
          <w:tab w:val="left" w:pos="5325"/>
        </w:tabs>
        <w:autoSpaceDE w:val="0"/>
        <w:autoSpaceDN w:val="0"/>
        <w:adjustRightInd w:val="0"/>
        <w:snapToGrid w:val="0"/>
        <w:spacing w:line="300" w:lineRule="auto"/>
        <w:contextualSpacing/>
        <w:rPr>
          <w:rFonts w:ascii="仿宋_GB2312" w:hAnsi="Times New Roman" w:eastAsia="仿宋_GB2312" w:cs="Times New Roman"/>
          <w:b/>
          <w:sz w:val="30"/>
          <w:szCs w:val="30"/>
          <w:lang w:val="zh-CN"/>
        </w:rPr>
      </w:pPr>
    </w:p>
    <w:p>
      <w:pPr>
        <w:tabs>
          <w:tab w:val="left" w:pos="5325"/>
        </w:tabs>
        <w:autoSpaceDE w:val="0"/>
        <w:autoSpaceDN w:val="0"/>
        <w:adjustRightInd w:val="0"/>
        <w:snapToGrid w:val="0"/>
        <w:spacing w:line="300" w:lineRule="auto"/>
        <w:contextualSpacing/>
        <w:rPr>
          <w:rFonts w:ascii="仿宋_GB2312" w:hAnsi="Times New Roman" w:eastAsia="仿宋_GB2312" w:cs="Times New Roman"/>
          <w:b/>
          <w:sz w:val="30"/>
          <w:szCs w:val="30"/>
          <w:lang w:val="zh-CN"/>
        </w:rPr>
      </w:pPr>
      <w:r>
        <w:rPr>
          <w:rFonts w:hint="eastAsia" w:ascii="仿宋_GB2312" w:hAnsi="Times New Roman" w:eastAsia="仿宋_GB2312" w:cs="Times New Roman"/>
          <w:b/>
          <w:sz w:val="30"/>
          <w:szCs w:val="30"/>
          <w:lang w:val="zh-CN"/>
        </w:rPr>
        <w:t>环监专业</w:t>
      </w:r>
    </w:p>
    <w:tbl>
      <w:tblPr>
        <w:tblStyle w:val="6"/>
        <w:tblW w:w="8440" w:type="dxa"/>
        <w:tblInd w:w="0" w:type="dxa"/>
        <w:tblLayout w:type="autofit"/>
        <w:tblCellMar>
          <w:top w:w="0" w:type="dxa"/>
          <w:left w:w="108" w:type="dxa"/>
          <w:bottom w:w="0" w:type="dxa"/>
          <w:right w:w="108" w:type="dxa"/>
        </w:tblCellMar>
      </w:tblPr>
      <w:tblGrid>
        <w:gridCol w:w="660"/>
        <w:gridCol w:w="2520"/>
        <w:gridCol w:w="1635"/>
        <w:gridCol w:w="709"/>
        <w:gridCol w:w="992"/>
        <w:gridCol w:w="1924"/>
      </w:tblGrid>
      <w:tr>
        <w:tblPrEx>
          <w:tblCellMar>
            <w:top w:w="0" w:type="dxa"/>
            <w:left w:w="108" w:type="dxa"/>
            <w:bottom w:w="0" w:type="dxa"/>
            <w:right w:w="108" w:type="dxa"/>
          </w:tblCellMar>
        </w:tblPrEx>
        <w:trPr>
          <w:trHeight w:val="5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25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品</w:t>
            </w:r>
            <w:r>
              <w:rPr>
                <w:rFonts w:ascii="Times New Roman" w:hAnsi="Times New Roman" w:eastAsia="宋体" w:cs="Times New Roman"/>
                <w:kern w:val="0"/>
                <w:szCs w:val="21"/>
              </w:rPr>
              <w:t xml:space="preserve">    </w:t>
            </w:r>
            <w:r>
              <w:rPr>
                <w:rFonts w:hint="eastAsia" w:ascii="宋体" w:hAnsi="宋体" w:eastAsia="宋体" w:cs="宋体"/>
                <w:kern w:val="0"/>
                <w:szCs w:val="21"/>
              </w:rPr>
              <w:t>名</w:t>
            </w:r>
          </w:p>
        </w:tc>
        <w:tc>
          <w:tcPr>
            <w:tcW w:w="16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规格型号</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单位</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采购数</w:t>
            </w:r>
          </w:p>
        </w:tc>
        <w:tc>
          <w:tcPr>
            <w:tcW w:w="19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备注</w:t>
            </w:r>
          </w:p>
        </w:tc>
      </w:tr>
      <w:tr>
        <w:tblPrEx>
          <w:tblCellMar>
            <w:top w:w="0" w:type="dxa"/>
            <w:left w:w="108" w:type="dxa"/>
            <w:bottom w:w="0" w:type="dxa"/>
            <w:right w:w="108" w:type="dxa"/>
          </w:tblCellMar>
        </w:tblPrEx>
        <w:trPr>
          <w:trHeight w:val="524" w:hRule="atLeast"/>
        </w:trPr>
        <w:tc>
          <w:tcPr>
            <w:tcW w:w="6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2520"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酒精灯＋灯芯</w:t>
            </w:r>
          </w:p>
        </w:tc>
        <w:tc>
          <w:tcPr>
            <w:tcW w:w="1635" w:type="dxa"/>
            <w:tcBorders>
              <w:top w:val="nil"/>
              <w:left w:val="nil"/>
              <w:bottom w:val="single" w:color="auto" w:sz="4" w:space="0"/>
              <w:right w:val="single" w:color="auto" w:sz="4" w:space="0"/>
            </w:tcBorders>
            <w:shd w:val="clear" w:color="auto" w:fill="auto"/>
            <w:noWrap/>
            <w:vAlign w:val="center"/>
          </w:tcPr>
          <w:p>
            <w:pPr>
              <w:widowControl/>
              <w:jc w:val="center"/>
              <w:rPr>
                <w:rFonts w:ascii="Segoe UI" w:hAnsi="Segoe UI" w:eastAsia="宋体" w:cs="Segoe UI"/>
                <w:b/>
                <w:bCs/>
                <w:kern w:val="0"/>
                <w:szCs w:val="21"/>
              </w:rPr>
            </w:pPr>
            <w:r>
              <w:rPr>
                <w:rFonts w:hint="eastAsia" w:ascii="宋体" w:hAnsi="宋体" w:eastAsia="宋体" w:cs="宋体"/>
                <w:kern w:val="0"/>
                <w:szCs w:val="21"/>
              </w:rPr>
              <w:t>150mL 6只/盒</w:t>
            </w:r>
          </w:p>
        </w:tc>
        <w:tc>
          <w:tcPr>
            <w:tcW w:w="709"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盒</w:t>
            </w:r>
          </w:p>
        </w:tc>
        <w:tc>
          <w:tcPr>
            <w:tcW w:w="992"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1924"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4" w:hRule="atLeast"/>
        </w:trPr>
        <w:tc>
          <w:tcPr>
            <w:tcW w:w="66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2520"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200℃水银温度计</w:t>
            </w:r>
          </w:p>
        </w:tc>
        <w:tc>
          <w:tcPr>
            <w:tcW w:w="1635" w:type="dxa"/>
            <w:tcBorders>
              <w:top w:val="nil"/>
              <w:left w:val="nil"/>
              <w:bottom w:val="single" w:color="auto" w:sz="4" w:space="0"/>
              <w:right w:val="single" w:color="auto" w:sz="4" w:space="0"/>
            </w:tcBorders>
            <w:shd w:val="clear" w:color="auto" w:fill="auto"/>
            <w:noWrap/>
            <w:vAlign w:val="center"/>
          </w:tcPr>
          <w:p>
            <w:pPr>
              <w:widowControl/>
              <w:jc w:val="center"/>
              <w:rPr>
                <w:rFonts w:ascii="Segoe UI" w:hAnsi="Segoe UI" w:eastAsia="宋体" w:cs="Segoe UI"/>
                <w:b/>
                <w:bCs/>
                <w:kern w:val="0"/>
                <w:szCs w:val="21"/>
              </w:rPr>
            </w:pPr>
            <w:r>
              <w:rPr>
                <w:rFonts w:hint="eastAsia" w:ascii="宋体" w:hAnsi="宋体" w:eastAsia="宋体" w:cs="宋体"/>
                <w:kern w:val="0"/>
                <w:szCs w:val="21"/>
              </w:rPr>
              <w:t>精确度不限</w:t>
            </w:r>
          </w:p>
        </w:tc>
        <w:tc>
          <w:tcPr>
            <w:tcW w:w="70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支</w:t>
            </w:r>
          </w:p>
        </w:tc>
        <w:tc>
          <w:tcPr>
            <w:tcW w:w="992"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15</w:t>
            </w:r>
          </w:p>
        </w:tc>
        <w:tc>
          <w:tcPr>
            <w:tcW w:w="1924"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4" w:hRule="atLeast"/>
        </w:trPr>
        <w:tc>
          <w:tcPr>
            <w:tcW w:w="66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2520"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塑料漏斗（小）</w:t>
            </w:r>
          </w:p>
        </w:tc>
        <w:tc>
          <w:tcPr>
            <w:tcW w:w="1635"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60mm口径</w:t>
            </w:r>
          </w:p>
        </w:tc>
        <w:tc>
          <w:tcPr>
            <w:tcW w:w="70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个</w:t>
            </w:r>
          </w:p>
        </w:tc>
        <w:tc>
          <w:tcPr>
            <w:tcW w:w="992"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1924"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630" w:hRule="atLeast"/>
        </w:trPr>
        <w:tc>
          <w:tcPr>
            <w:tcW w:w="66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2520"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塑料漏斗（大）</w:t>
            </w:r>
          </w:p>
        </w:tc>
        <w:tc>
          <w:tcPr>
            <w:tcW w:w="163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120mm口径</w:t>
            </w:r>
          </w:p>
        </w:tc>
        <w:tc>
          <w:tcPr>
            <w:tcW w:w="70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个</w:t>
            </w:r>
          </w:p>
        </w:tc>
        <w:tc>
          <w:tcPr>
            <w:tcW w:w="992"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1924"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4" w:hRule="atLeast"/>
        </w:trPr>
        <w:tc>
          <w:tcPr>
            <w:tcW w:w="66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2520"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一次性实验室乳胶手套</w:t>
            </w:r>
          </w:p>
        </w:tc>
        <w:tc>
          <w:tcPr>
            <w:tcW w:w="1635"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S号 100/盒         无粉</w:t>
            </w:r>
          </w:p>
        </w:tc>
        <w:tc>
          <w:tcPr>
            <w:tcW w:w="70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盒</w:t>
            </w:r>
          </w:p>
        </w:tc>
        <w:tc>
          <w:tcPr>
            <w:tcW w:w="992"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1924"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4" w:hRule="atLeast"/>
        </w:trPr>
        <w:tc>
          <w:tcPr>
            <w:tcW w:w="66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2520"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一次性实验室乳胶手套</w:t>
            </w:r>
          </w:p>
        </w:tc>
        <w:tc>
          <w:tcPr>
            <w:tcW w:w="1635"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M号 100/盒           无粉</w:t>
            </w:r>
          </w:p>
        </w:tc>
        <w:tc>
          <w:tcPr>
            <w:tcW w:w="70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盒</w:t>
            </w:r>
          </w:p>
        </w:tc>
        <w:tc>
          <w:tcPr>
            <w:tcW w:w="992"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1924"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4" w:hRule="atLeast"/>
        </w:trPr>
        <w:tc>
          <w:tcPr>
            <w:tcW w:w="66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7</w:t>
            </w:r>
          </w:p>
        </w:tc>
        <w:tc>
          <w:tcPr>
            <w:tcW w:w="2520"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洗瓶</w:t>
            </w:r>
          </w:p>
        </w:tc>
        <w:tc>
          <w:tcPr>
            <w:tcW w:w="1635"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500mL，如右图</w:t>
            </w:r>
          </w:p>
        </w:tc>
        <w:tc>
          <w:tcPr>
            <w:tcW w:w="70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个</w:t>
            </w:r>
          </w:p>
        </w:tc>
        <w:tc>
          <w:tcPr>
            <w:tcW w:w="992"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30</w:t>
            </w:r>
          </w:p>
        </w:tc>
        <w:tc>
          <w:tcPr>
            <w:tcW w:w="1924"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4" w:hRule="atLeast"/>
        </w:trPr>
        <w:tc>
          <w:tcPr>
            <w:tcW w:w="66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8</w:t>
            </w:r>
          </w:p>
        </w:tc>
        <w:tc>
          <w:tcPr>
            <w:tcW w:w="2520"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10mL量筒</w:t>
            </w:r>
          </w:p>
        </w:tc>
        <w:tc>
          <w:tcPr>
            <w:tcW w:w="1635"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塑料</w:t>
            </w:r>
          </w:p>
        </w:tc>
        <w:tc>
          <w:tcPr>
            <w:tcW w:w="70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个</w:t>
            </w:r>
          </w:p>
        </w:tc>
        <w:tc>
          <w:tcPr>
            <w:tcW w:w="992"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30</w:t>
            </w:r>
          </w:p>
        </w:tc>
        <w:tc>
          <w:tcPr>
            <w:tcW w:w="1924"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9</w:t>
            </w:r>
          </w:p>
        </w:tc>
        <w:tc>
          <w:tcPr>
            <w:tcW w:w="25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25mL量筒</w:t>
            </w:r>
          </w:p>
        </w:tc>
        <w:tc>
          <w:tcPr>
            <w:tcW w:w="16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塑料</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个</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30</w:t>
            </w:r>
          </w:p>
        </w:tc>
        <w:tc>
          <w:tcPr>
            <w:tcW w:w="19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10</w:t>
            </w:r>
          </w:p>
        </w:tc>
        <w:tc>
          <w:tcPr>
            <w:tcW w:w="25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50mL量筒</w:t>
            </w:r>
          </w:p>
        </w:tc>
        <w:tc>
          <w:tcPr>
            <w:tcW w:w="16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塑料</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个</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30</w:t>
            </w:r>
          </w:p>
        </w:tc>
        <w:tc>
          <w:tcPr>
            <w:tcW w:w="19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11</w:t>
            </w:r>
          </w:p>
        </w:tc>
        <w:tc>
          <w:tcPr>
            <w:tcW w:w="25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100mL量筒</w:t>
            </w:r>
          </w:p>
        </w:tc>
        <w:tc>
          <w:tcPr>
            <w:tcW w:w="16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塑料</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个</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19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r>
    </w:tbl>
    <w:p>
      <w:pPr>
        <w:tabs>
          <w:tab w:val="left" w:pos="5325"/>
        </w:tabs>
        <w:autoSpaceDE w:val="0"/>
        <w:autoSpaceDN w:val="0"/>
        <w:adjustRightInd w:val="0"/>
        <w:snapToGrid w:val="0"/>
        <w:spacing w:line="300" w:lineRule="auto"/>
        <w:contextualSpacing/>
        <w:rPr>
          <w:rFonts w:ascii="仿宋_GB2312" w:hAnsi="Times New Roman" w:eastAsia="仿宋_GB2312" w:cs="Times New Roman"/>
          <w:b/>
          <w:sz w:val="30"/>
          <w:szCs w:val="30"/>
          <w:lang w:val="zh-CN"/>
        </w:rPr>
      </w:pPr>
    </w:p>
    <w:p>
      <w:pPr>
        <w:tabs>
          <w:tab w:val="left" w:pos="5325"/>
        </w:tabs>
        <w:autoSpaceDE w:val="0"/>
        <w:autoSpaceDN w:val="0"/>
        <w:adjustRightInd w:val="0"/>
        <w:snapToGrid w:val="0"/>
        <w:spacing w:line="300" w:lineRule="auto"/>
        <w:contextualSpacing/>
        <w:rPr>
          <w:rFonts w:ascii="仿宋_GB2312" w:hAnsi="Times New Roman" w:eastAsia="仿宋_GB2312" w:cs="Times New Roman"/>
          <w:b/>
          <w:sz w:val="30"/>
          <w:szCs w:val="30"/>
          <w:lang w:val="zh-CN"/>
        </w:rPr>
      </w:pPr>
      <w:r>
        <w:rPr>
          <w:rFonts w:hint="eastAsia" w:ascii="仿宋_GB2312" w:hAnsi="Times New Roman" w:eastAsia="仿宋_GB2312" w:cs="Times New Roman"/>
          <w:b/>
          <w:sz w:val="30"/>
          <w:szCs w:val="30"/>
          <w:lang w:val="zh-CN"/>
        </w:rPr>
        <w:t>食品专业</w:t>
      </w:r>
    </w:p>
    <w:tbl>
      <w:tblPr>
        <w:tblStyle w:val="6"/>
        <w:tblW w:w="8440" w:type="dxa"/>
        <w:tblInd w:w="0" w:type="dxa"/>
        <w:tblLayout w:type="autofit"/>
        <w:tblCellMar>
          <w:top w:w="0" w:type="dxa"/>
          <w:left w:w="108" w:type="dxa"/>
          <w:bottom w:w="0" w:type="dxa"/>
          <w:right w:w="108" w:type="dxa"/>
        </w:tblCellMar>
      </w:tblPr>
      <w:tblGrid>
        <w:gridCol w:w="660"/>
        <w:gridCol w:w="1745"/>
        <w:gridCol w:w="2410"/>
        <w:gridCol w:w="709"/>
        <w:gridCol w:w="992"/>
        <w:gridCol w:w="1924"/>
      </w:tblGrid>
      <w:tr>
        <w:tblPrEx>
          <w:tblCellMar>
            <w:top w:w="0" w:type="dxa"/>
            <w:left w:w="108" w:type="dxa"/>
            <w:bottom w:w="0" w:type="dxa"/>
            <w:right w:w="108" w:type="dxa"/>
          </w:tblCellMar>
        </w:tblPrEx>
        <w:trPr>
          <w:trHeight w:val="5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7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品</w:t>
            </w:r>
            <w:r>
              <w:rPr>
                <w:rFonts w:ascii="Times New Roman" w:hAnsi="Times New Roman" w:eastAsia="宋体" w:cs="Times New Roman"/>
                <w:kern w:val="0"/>
                <w:szCs w:val="21"/>
              </w:rPr>
              <w:t xml:space="preserve">    </w:t>
            </w:r>
            <w:r>
              <w:rPr>
                <w:rFonts w:hint="eastAsia" w:ascii="宋体" w:hAnsi="宋体" w:eastAsia="宋体" w:cs="宋体"/>
                <w:kern w:val="0"/>
                <w:szCs w:val="21"/>
              </w:rPr>
              <w:t>名</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规格型号</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单位</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采购数</w:t>
            </w:r>
          </w:p>
        </w:tc>
        <w:tc>
          <w:tcPr>
            <w:tcW w:w="19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备注</w:t>
            </w:r>
          </w:p>
        </w:tc>
      </w:tr>
      <w:tr>
        <w:tblPrEx>
          <w:tblCellMar>
            <w:top w:w="0" w:type="dxa"/>
            <w:left w:w="108" w:type="dxa"/>
            <w:bottom w:w="0" w:type="dxa"/>
            <w:right w:w="108" w:type="dxa"/>
          </w:tblCellMar>
        </w:tblPrEx>
        <w:trPr>
          <w:trHeight w:val="524" w:hRule="atLeast"/>
        </w:trPr>
        <w:tc>
          <w:tcPr>
            <w:tcW w:w="6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1</w:t>
            </w:r>
          </w:p>
        </w:tc>
        <w:tc>
          <w:tcPr>
            <w:tcW w:w="1745"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一次性口罩</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Segoe UI" w:hAnsi="Segoe UI" w:eastAsia="宋体" w:cs="Segoe UI"/>
                <w:b/>
                <w:bCs/>
                <w:kern w:val="0"/>
                <w:szCs w:val="21"/>
              </w:rPr>
            </w:pPr>
            <w:r>
              <w:rPr>
                <w:rFonts w:hint="eastAsia"/>
              </w:rPr>
              <w:t>50只/盒</w:t>
            </w:r>
          </w:p>
        </w:tc>
        <w:tc>
          <w:tcPr>
            <w:tcW w:w="709"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盒</w:t>
            </w:r>
          </w:p>
        </w:tc>
        <w:tc>
          <w:tcPr>
            <w:tcW w:w="992"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5</w:t>
            </w:r>
          </w:p>
        </w:tc>
        <w:tc>
          <w:tcPr>
            <w:tcW w:w="1924"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4" w:hRule="atLeast"/>
        </w:trPr>
        <w:tc>
          <w:tcPr>
            <w:tcW w:w="66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2</w:t>
            </w:r>
          </w:p>
        </w:tc>
        <w:tc>
          <w:tcPr>
            <w:tcW w:w="1745"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一次性丁腈手套</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Segoe UI" w:hAnsi="Segoe UI" w:eastAsia="宋体" w:cs="Segoe UI"/>
                <w:b/>
                <w:bCs/>
                <w:kern w:val="0"/>
                <w:szCs w:val="21"/>
              </w:rPr>
            </w:pPr>
            <w:r>
              <w:rPr>
                <w:rFonts w:hint="eastAsia"/>
              </w:rPr>
              <w:t>L号，100只/盒 无粉（SCRC）</w:t>
            </w:r>
          </w:p>
        </w:tc>
        <w:tc>
          <w:tcPr>
            <w:tcW w:w="70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盒</w:t>
            </w:r>
          </w:p>
        </w:tc>
        <w:tc>
          <w:tcPr>
            <w:tcW w:w="992"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2</w:t>
            </w:r>
          </w:p>
        </w:tc>
        <w:tc>
          <w:tcPr>
            <w:tcW w:w="1924"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4" w:hRule="atLeast"/>
        </w:trPr>
        <w:tc>
          <w:tcPr>
            <w:tcW w:w="66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3</w:t>
            </w:r>
          </w:p>
        </w:tc>
        <w:tc>
          <w:tcPr>
            <w:tcW w:w="1745"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一次性丁腈手套</w:t>
            </w:r>
          </w:p>
        </w:tc>
        <w:tc>
          <w:tcPr>
            <w:tcW w:w="2410"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M号，100只/盒 无粉（SCRC）</w:t>
            </w:r>
          </w:p>
        </w:tc>
        <w:tc>
          <w:tcPr>
            <w:tcW w:w="70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盒</w:t>
            </w:r>
          </w:p>
        </w:tc>
        <w:tc>
          <w:tcPr>
            <w:tcW w:w="992"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3</w:t>
            </w:r>
          </w:p>
        </w:tc>
        <w:tc>
          <w:tcPr>
            <w:tcW w:w="1924"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630" w:hRule="atLeast"/>
        </w:trPr>
        <w:tc>
          <w:tcPr>
            <w:tcW w:w="66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4</w:t>
            </w:r>
          </w:p>
        </w:tc>
        <w:tc>
          <w:tcPr>
            <w:tcW w:w="1745"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劳保手套</w:t>
            </w:r>
          </w:p>
        </w:tc>
        <w:tc>
          <w:tcPr>
            <w:tcW w:w="2410" w:type="dxa"/>
            <w:tcBorders>
              <w:top w:val="single" w:color="auto" w:sz="4" w:space="0"/>
              <w:left w:val="nil"/>
              <w:bottom w:val="nil"/>
              <w:right w:val="single" w:color="auto" w:sz="4" w:space="0"/>
            </w:tcBorders>
            <w:shd w:val="clear" w:color="auto" w:fill="auto"/>
            <w:vAlign w:val="bottom"/>
          </w:tcPr>
          <w:p>
            <w:pPr>
              <w:widowControl/>
              <w:jc w:val="center"/>
              <w:rPr>
                <w:rFonts w:ascii="宋体" w:hAnsi="宋体" w:eastAsia="宋体" w:cs="宋体"/>
                <w:kern w:val="0"/>
                <w:szCs w:val="21"/>
              </w:rPr>
            </w:pPr>
            <w:r>
              <w:rPr>
                <w:rFonts w:hint="eastAsia"/>
              </w:rPr>
              <w:t>　</w:t>
            </w:r>
          </w:p>
        </w:tc>
        <w:tc>
          <w:tcPr>
            <w:tcW w:w="70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双</w:t>
            </w:r>
          </w:p>
        </w:tc>
        <w:tc>
          <w:tcPr>
            <w:tcW w:w="992"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10</w:t>
            </w:r>
          </w:p>
        </w:tc>
        <w:tc>
          <w:tcPr>
            <w:tcW w:w="1924"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4" w:hRule="atLeast"/>
        </w:trPr>
        <w:tc>
          <w:tcPr>
            <w:tcW w:w="66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5</w:t>
            </w:r>
          </w:p>
        </w:tc>
        <w:tc>
          <w:tcPr>
            <w:tcW w:w="1745"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盖玻片</w:t>
            </w:r>
          </w:p>
        </w:tc>
        <w:tc>
          <w:tcPr>
            <w:tcW w:w="2410"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直径12*12mm 100片/包</w:t>
            </w:r>
          </w:p>
        </w:tc>
        <w:tc>
          <w:tcPr>
            <w:tcW w:w="70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包</w:t>
            </w:r>
          </w:p>
        </w:tc>
        <w:tc>
          <w:tcPr>
            <w:tcW w:w="992"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5</w:t>
            </w:r>
          </w:p>
        </w:tc>
        <w:tc>
          <w:tcPr>
            <w:tcW w:w="1924"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4" w:hRule="atLeast"/>
        </w:trPr>
        <w:tc>
          <w:tcPr>
            <w:tcW w:w="66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6</w:t>
            </w:r>
          </w:p>
        </w:tc>
        <w:tc>
          <w:tcPr>
            <w:tcW w:w="1745"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无菌纱布</w:t>
            </w:r>
          </w:p>
        </w:tc>
        <w:tc>
          <w:tcPr>
            <w:tcW w:w="2410"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72*1000cm/袋（随意裁剪）</w:t>
            </w:r>
          </w:p>
        </w:tc>
        <w:tc>
          <w:tcPr>
            <w:tcW w:w="70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袋</w:t>
            </w:r>
          </w:p>
        </w:tc>
        <w:tc>
          <w:tcPr>
            <w:tcW w:w="992"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5</w:t>
            </w:r>
          </w:p>
        </w:tc>
        <w:tc>
          <w:tcPr>
            <w:tcW w:w="1924"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4" w:hRule="atLeast"/>
        </w:trPr>
        <w:tc>
          <w:tcPr>
            <w:tcW w:w="66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7</w:t>
            </w:r>
          </w:p>
        </w:tc>
        <w:tc>
          <w:tcPr>
            <w:tcW w:w="1745"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脱脂棉</w:t>
            </w:r>
          </w:p>
        </w:tc>
        <w:tc>
          <w:tcPr>
            <w:tcW w:w="2410"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500g/袋</w:t>
            </w:r>
          </w:p>
        </w:tc>
        <w:tc>
          <w:tcPr>
            <w:tcW w:w="70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袋</w:t>
            </w:r>
          </w:p>
        </w:tc>
        <w:tc>
          <w:tcPr>
            <w:tcW w:w="992"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5</w:t>
            </w:r>
          </w:p>
        </w:tc>
        <w:tc>
          <w:tcPr>
            <w:tcW w:w="1924"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4" w:hRule="atLeast"/>
        </w:trPr>
        <w:tc>
          <w:tcPr>
            <w:tcW w:w="66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8</w:t>
            </w:r>
          </w:p>
        </w:tc>
        <w:tc>
          <w:tcPr>
            <w:tcW w:w="1745"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90mm一次性培养皿</w:t>
            </w:r>
          </w:p>
        </w:tc>
        <w:tc>
          <w:tcPr>
            <w:tcW w:w="2410"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（500套/箱，单只12g)</w:t>
            </w:r>
          </w:p>
        </w:tc>
        <w:tc>
          <w:tcPr>
            <w:tcW w:w="70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箱</w:t>
            </w:r>
          </w:p>
        </w:tc>
        <w:tc>
          <w:tcPr>
            <w:tcW w:w="992"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2</w:t>
            </w:r>
          </w:p>
        </w:tc>
        <w:tc>
          <w:tcPr>
            <w:tcW w:w="1924"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9</w:t>
            </w:r>
          </w:p>
        </w:tc>
        <w:tc>
          <w:tcPr>
            <w:tcW w:w="17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滴管乳胶头</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50只/包</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包</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1</w:t>
            </w:r>
          </w:p>
        </w:tc>
        <w:tc>
          <w:tcPr>
            <w:tcW w:w="19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10</w:t>
            </w:r>
          </w:p>
        </w:tc>
        <w:tc>
          <w:tcPr>
            <w:tcW w:w="17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石棉网</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20cm 10片/包</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个</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rPr>
              <w:t>20</w:t>
            </w:r>
          </w:p>
        </w:tc>
        <w:tc>
          <w:tcPr>
            <w:tcW w:w="19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r>
    </w:tbl>
    <w:p>
      <w:pPr>
        <w:tabs>
          <w:tab w:val="left" w:pos="5325"/>
        </w:tabs>
        <w:autoSpaceDE w:val="0"/>
        <w:autoSpaceDN w:val="0"/>
        <w:adjustRightInd w:val="0"/>
        <w:snapToGrid w:val="0"/>
        <w:spacing w:line="300" w:lineRule="auto"/>
        <w:contextualSpacing/>
        <w:rPr>
          <w:rFonts w:ascii="仿宋_GB2312" w:hAnsi="Times New Roman" w:eastAsia="仿宋_GB2312" w:cs="Times New Roman"/>
          <w:b/>
          <w:sz w:val="30"/>
          <w:szCs w:val="30"/>
          <w:lang w:val="zh-CN"/>
        </w:rPr>
      </w:pPr>
    </w:p>
    <w:p>
      <w:pPr>
        <w:tabs>
          <w:tab w:val="left" w:pos="5325"/>
        </w:tabs>
        <w:snapToGrid w:val="0"/>
        <w:spacing w:line="300" w:lineRule="auto"/>
        <w:ind w:left="559" w:leftChars="266"/>
        <w:contextualSpacing/>
        <w:rPr>
          <w:rFonts w:ascii="仿宋_GB2312" w:hAnsi="宋体" w:eastAsia="仿宋_GB2312" w:cs="Times New Roman"/>
          <w:b/>
          <w:sz w:val="30"/>
          <w:szCs w:val="30"/>
        </w:rPr>
      </w:pPr>
      <w:r>
        <w:rPr>
          <w:rFonts w:hint="eastAsia" w:ascii="仿宋_GB2312" w:hAnsi="宋体" w:eastAsia="仿宋_GB2312" w:cs="Times New Roman"/>
          <w:b/>
          <w:sz w:val="30"/>
          <w:szCs w:val="30"/>
        </w:rPr>
        <w:t>五、其他</w:t>
      </w:r>
    </w:p>
    <w:p>
      <w:pPr>
        <w:widowControl/>
        <w:shd w:val="clear" w:color="auto" w:fill="FFFFFF"/>
        <w:snapToGrid w:val="0"/>
        <w:spacing w:line="300" w:lineRule="auto"/>
        <w:ind w:firstLine="602" w:firstLineChars="200"/>
        <w:contextualSpacing/>
        <w:rPr>
          <w:rFonts w:ascii="仿宋_GB2312" w:hAnsi="宋体" w:eastAsia="仿宋_GB2312" w:cs="Times New Roman"/>
          <w:sz w:val="30"/>
          <w:szCs w:val="30"/>
        </w:rPr>
      </w:pPr>
      <w:r>
        <w:rPr>
          <w:rFonts w:hint="eastAsia" w:ascii="仿宋_GB2312" w:hAnsi="宋体" w:eastAsia="仿宋_GB2312" w:cs="Times New Roman"/>
          <w:b/>
          <w:sz w:val="30"/>
          <w:szCs w:val="30"/>
        </w:rPr>
        <w:t>1、交货期（服务时间）：</w:t>
      </w:r>
      <w:r>
        <w:rPr>
          <w:rFonts w:hint="eastAsia" w:ascii="仿宋_GB2312" w:hAnsi="宋体" w:eastAsia="仿宋_GB2312" w:cs="Times New Roman"/>
          <w:sz w:val="30"/>
          <w:szCs w:val="30"/>
        </w:rPr>
        <w:t xml:space="preserve"> </w:t>
      </w:r>
      <w:r>
        <w:rPr>
          <w:rFonts w:hint="eastAsia" w:ascii="仿宋_GB2312" w:hAnsi="宋体" w:eastAsia="仿宋_GB2312"/>
          <w:sz w:val="30"/>
          <w:szCs w:val="30"/>
        </w:rPr>
        <w:t>确定供货商之日起15天内。</w:t>
      </w:r>
    </w:p>
    <w:p>
      <w:pPr>
        <w:widowControl/>
        <w:shd w:val="clear" w:color="auto" w:fill="FFFFFF"/>
        <w:snapToGrid w:val="0"/>
        <w:spacing w:line="300" w:lineRule="auto"/>
        <w:ind w:firstLine="602" w:firstLineChars="200"/>
        <w:contextualSpacing/>
        <w:rPr>
          <w:rFonts w:ascii="仿宋_GB2312" w:hAnsi="宋体" w:eastAsia="仿宋_GB2312" w:cs="Times New Roman"/>
          <w:b/>
          <w:sz w:val="30"/>
          <w:szCs w:val="30"/>
        </w:rPr>
      </w:pPr>
      <w:r>
        <w:rPr>
          <w:rFonts w:hint="eastAsia" w:ascii="仿宋_GB2312" w:hAnsi="宋体" w:eastAsia="仿宋_GB2312" w:cs="Times New Roman"/>
          <w:b/>
          <w:sz w:val="30"/>
          <w:szCs w:val="30"/>
        </w:rPr>
        <w:t>2、交货（服务）地点：</w:t>
      </w:r>
      <w:r>
        <w:rPr>
          <w:rFonts w:hint="eastAsia" w:ascii="仿宋_GB2312" w:hAnsi="宋体" w:eastAsia="仿宋_GB2312"/>
          <w:sz w:val="30"/>
          <w:szCs w:val="30"/>
        </w:rPr>
        <w:t>南通科技职业学院实训楼</w:t>
      </w:r>
    </w:p>
    <w:p>
      <w:pPr>
        <w:widowControl/>
        <w:shd w:val="clear" w:color="auto" w:fill="FFFFFF"/>
        <w:snapToGrid w:val="0"/>
        <w:spacing w:line="300" w:lineRule="auto"/>
        <w:ind w:firstLine="602" w:firstLineChars="200"/>
        <w:contextualSpacing/>
        <w:rPr>
          <w:rFonts w:ascii="仿宋_GB2312" w:hAnsi="宋体" w:eastAsia="仿宋_GB2312" w:cs="Times New Roman"/>
          <w:sz w:val="30"/>
          <w:szCs w:val="30"/>
        </w:rPr>
      </w:pPr>
      <w:r>
        <w:rPr>
          <w:rFonts w:hint="eastAsia" w:ascii="仿宋_GB2312" w:hAnsi="宋体" w:eastAsia="仿宋_GB2312" w:cs="Times New Roman"/>
          <w:b/>
          <w:sz w:val="30"/>
          <w:szCs w:val="30"/>
        </w:rPr>
        <w:t>3、</w:t>
      </w:r>
      <w:r>
        <w:rPr>
          <w:rFonts w:hint="eastAsia" w:ascii="仿宋_GB2312" w:hAnsi="Times New Roman" w:eastAsia="仿宋_GB2312" w:cs="Times New Roman"/>
          <w:b/>
          <w:sz w:val="30"/>
          <w:szCs w:val="30"/>
          <w:lang w:val="zh-CN"/>
        </w:rPr>
        <w:t>质保期限</w:t>
      </w:r>
      <w:r>
        <w:rPr>
          <w:rFonts w:hint="eastAsia" w:ascii="仿宋_GB2312" w:hAnsi="宋体" w:eastAsia="仿宋_GB2312" w:cs="Times New Roman"/>
          <w:sz w:val="30"/>
          <w:szCs w:val="30"/>
        </w:rPr>
        <w:t>（自交货并验收合格之日起计）：</w:t>
      </w:r>
      <w:r>
        <w:rPr>
          <w:rFonts w:hint="eastAsia" w:ascii="仿宋_GB2312" w:eastAsia="仿宋_GB2312"/>
          <w:sz w:val="32"/>
          <w:szCs w:val="32"/>
          <w:lang w:val="zh-CN"/>
        </w:rPr>
        <w:t>壹年。</w:t>
      </w:r>
    </w:p>
    <w:p>
      <w:pPr>
        <w:tabs>
          <w:tab w:val="left" w:pos="5325"/>
        </w:tabs>
        <w:snapToGrid w:val="0"/>
        <w:spacing w:line="300" w:lineRule="auto"/>
        <w:ind w:firstLine="602" w:firstLineChars="200"/>
        <w:rPr>
          <w:rFonts w:ascii="仿宋_GB2312" w:hAnsi="宋体" w:eastAsia="仿宋_GB2312" w:cs="Times New Roman"/>
          <w:b/>
          <w:sz w:val="30"/>
          <w:szCs w:val="30"/>
        </w:rPr>
      </w:pPr>
      <w:r>
        <w:rPr>
          <w:rFonts w:hint="eastAsia" w:ascii="仿宋_GB2312" w:hAnsi="宋体" w:eastAsia="仿宋_GB2312" w:cs="Times New Roman"/>
          <w:b/>
          <w:sz w:val="30"/>
          <w:szCs w:val="30"/>
        </w:rPr>
        <w:t>4、验收的具体方案：</w:t>
      </w:r>
    </w:p>
    <w:p>
      <w:pPr>
        <w:tabs>
          <w:tab w:val="left" w:pos="5325"/>
        </w:tabs>
        <w:snapToGrid w:val="0"/>
        <w:spacing w:line="30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在接到供应商以书面形式提出验收申请后，在5个工作日内及时组织相关人员（含资产管理与招投标办公室人员）进行验收，必要时邀请纪检等部门共同参与，并出具验收报告，作为支付货款的依据。</w:t>
      </w:r>
    </w:p>
    <w:p>
      <w:pPr>
        <w:numPr>
          <w:ilvl w:val="0"/>
          <w:numId w:val="2"/>
        </w:numPr>
        <w:tabs>
          <w:tab w:val="left" w:pos="5325"/>
        </w:tabs>
        <w:snapToGrid w:val="0"/>
        <w:spacing w:line="300" w:lineRule="auto"/>
        <w:ind w:firstLine="602" w:firstLineChars="200"/>
        <w:rPr>
          <w:rFonts w:ascii="仿宋_GB2312" w:hAnsi="宋体" w:eastAsia="仿宋_GB2312" w:cs="Times New Roman"/>
          <w:b/>
          <w:sz w:val="30"/>
          <w:szCs w:val="30"/>
        </w:rPr>
      </w:pPr>
      <w:r>
        <w:rPr>
          <w:rFonts w:hint="eastAsia" w:ascii="仿宋_GB2312" w:hAnsi="宋体" w:eastAsia="仿宋_GB2312" w:cs="Times New Roman"/>
          <w:b/>
          <w:sz w:val="30"/>
          <w:szCs w:val="30"/>
        </w:rPr>
        <w:t>售后服务及其他</w:t>
      </w:r>
    </w:p>
    <w:p>
      <w:pPr>
        <w:tabs>
          <w:tab w:val="left" w:pos="5325"/>
        </w:tabs>
        <w:snapToGrid w:val="0"/>
        <w:spacing w:line="300" w:lineRule="auto"/>
        <w:ind w:firstLine="640" w:firstLineChars="200"/>
        <w:rPr>
          <w:rFonts w:ascii="仿宋_GB2312" w:hAnsi="宋体" w:eastAsia="仿宋_GB2312"/>
          <w:sz w:val="32"/>
          <w:szCs w:val="32"/>
        </w:rPr>
      </w:pPr>
      <w:r>
        <w:rPr>
          <w:rFonts w:hint="eastAsia" w:ascii="仿宋_GB2312" w:hAnsi="宋体" w:eastAsia="仿宋_GB2312"/>
          <w:sz w:val="32"/>
          <w:szCs w:val="32"/>
        </w:rPr>
        <w:t>供应商应具备完善的售后服务体系，售后服务及时到位。</w:t>
      </w:r>
      <w:r>
        <w:rPr>
          <w:rFonts w:ascii="仿宋_GB2312" w:hAnsi="宋体" w:eastAsia="仿宋_GB2312"/>
          <w:sz w:val="32"/>
          <w:szCs w:val="32"/>
        </w:rPr>
        <w:t>通知后</w:t>
      </w:r>
      <w:r>
        <w:rPr>
          <w:rFonts w:hint="eastAsia" w:ascii="仿宋_GB2312" w:hAnsi="宋体" w:eastAsia="仿宋_GB2312"/>
          <w:sz w:val="32"/>
          <w:szCs w:val="32"/>
        </w:rPr>
        <w:t>响应</w:t>
      </w:r>
      <w:r>
        <w:rPr>
          <w:rFonts w:ascii="仿宋_GB2312" w:hAnsi="宋体" w:eastAsia="仿宋_GB2312"/>
          <w:sz w:val="32"/>
          <w:szCs w:val="32"/>
        </w:rPr>
        <w:t>时间：</w:t>
      </w:r>
      <w:r>
        <w:rPr>
          <w:rFonts w:hint="eastAsia" w:ascii="仿宋_GB2312" w:hAnsi="宋体" w:eastAsia="仿宋_GB2312"/>
          <w:sz w:val="32"/>
          <w:szCs w:val="32"/>
        </w:rPr>
        <w:t>24</w:t>
      </w:r>
      <w:r>
        <w:rPr>
          <w:rFonts w:ascii="仿宋_GB2312" w:hAnsi="宋体" w:eastAsia="仿宋_GB2312"/>
          <w:sz w:val="32"/>
          <w:szCs w:val="32"/>
        </w:rPr>
        <w:t>小时</w:t>
      </w:r>
      <w:r>
        <w:rPr>
          <w:rFonts w:hint="eastAsia" w:ascii="仿宋_GB2312" w:hAnsi="宋体" w:eastAsia="仿宋_GB2312"/>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270D"/>
    <w:multiLevelType w:val="singleLevel"/>
    <w:tmpl w:val="0DE4270D"/>
    <w:lvl w:ilvl="0" w:tentative="0">
      <w:start w:val="6"/>
      <w:numFmt w:val="decimal"/>
      <w:suff w:val="nothing"/>
      <w:lvlText w:val="%1、"/>
      <w:lvlJc w:val="left"/>
    </w:lvl>
  </w:abstractNum>
  <w:abstractNum w:abstractNumId="1">
    <w:nsid w:val="34BCBE28"/>
    <w:multiLevelType w:val="singleLevel"/>
    <w:tmpl w:val="34BCBE28"/>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1E5F58"/>
    <w:rsid w:val="000378D8"/>
    <w:rsid w:val="0005038C"/>
    <w:rsid w:val="000F70A8"/>
    <w:rsid w:val="0011504E"/>
    <w:rsid w:val="00217147"/>
    <w:rsid w:val="00355AE9"/>
    <w:rsid w:val="0046074B"/>
    <w:rsid w:val="00516E38"/>
    <w:rsid w:val="00533304"/>
    <w:rsid w:val="006903BA"/>
    <w:rsid w:val="008644DC"/>
    <w:rsid w:val="00947812"/>
    <w:rsid w:val="009F3292"/>
    <w:rsid w:val="00C712B7"/>
    <w:rsid w:val="00CE19C6"/>
    <w:rsid w:val="00D83333"/>
    <w:rsid w:val="00DB447E"/>
    <w:rsid w:val="00E64502"/>
    <w:rsid w:val="00EB0518"/>
    <w:rsid w:val="039B7440"/>
    <w:rsid w:val="041E5F58"/>
    <w:rsid w:val="08466F3C"/>
    <w:rsid w:val="0A82399D"/>
    <w:rsid w:val="0DDE7A3F"/>
    <w:rsid w:val="0F356C11"/>
    <w:rsid w:val="10B618A3"/>
    <w:rsid w:val="1338647F"/>
    <w:rsid w:val="16A06D55"/>
    <w:rsid w:val="22D840B1"/>
    <w:rsid w:val="232B702A"/>
    <w:rsid w:val="2DAB290D"/>
    <w:rsid w:val="2F811FAF"/>
    <w:rsid w:val="31205649"/>
    <w:rsid w:val="32E102A8"/>
    <w:rsid w:val="397D6799"/>
    <w:rsid w:val="39F4040D"/>
    <w:rsid w:val="3E9F4672"/>
    <w:rsid w:val="3F463EA1"/>
    <w:rsid w:val="416E6786"/>
    <w:rsid w:val="4B9F5EAC"/>
    <w:rsid w:val="4C5A43D5"/>
    <w:rsid w:val="4D9332EF"/>
    <w:rsid w:val="56737782"/>
    <w:rsid w:val="5EC0587D"/>
    <w:rsid w:val="5FFD36E2"/>
    <w:rsid w:val="63241250"/>
    <w:rsid w:val="650248F2"/>
    <w:rsid w:val="6F8E0F3C"/>
    <w:rsid w:val="70BA6AB9"/>
    <w:rsid w:val="734B4692"/>
    <w:rsid w:val="7A0E19D6"/>
    <w:rsid w:val="7C890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cs="宋体"/>
      <w:kern w:val="0"/>
      <w:sz w:val="24"/>
    </w:rPr>
  </w:style>
  <w:style w:type="character" w:styleId="8">
    <w:name w:val="page number"/>
    <w:basedOn w:val="7"/>
    <w:qFormat/>
    <w:uiPriority w:val="0"/>
  </w:style>
  <w:style w:type="paragraph" w:customStyle="1" w:styleId="9">
    <w:name w:val="默认段落字体 Para Char"/>
    <w:basedOn w:val="1"/>
    <w:qFormat/>
    <w:uiPriority w:val="0"/>
    <w:rPr>
      <w:szCs w:val="20"/>
    </w:rPr>
  </w:style>
  <w:style w:type="character" w:customStyle="1" w:styleId="10">
    <w:name w:val="font01"/>
    <w:basedOn w:val="7"/>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default" w:ascii="Times New Roman" w:hAnsi="Times New Roman" w:cs="Times New Roman"/>
      <w:color w:val="000000"/>
      <w:sz w:val="22"/>
      <w:szCs w:val="22"/>
      <w:u w:val="none"/>
    </w:rPr>
  </w:style>
  <w:style w:type="character" w:customStyle="1" w:styleId="12">
    <w:name w:val="font21"/>
    <w:basedOn w:val="7"/>
    <w:qFormat/>
    <w:uiPriority w:val="0"/>
    <w:rPr>
      <w:rFonts w:hint="default" w:ascii="Times New Roman" w:hAnsi="Times New Roman" w:cs="Times New Roman"/>
      <w:color w:val="000000"/>
      <w:sz w:val="22"/>
      <w:szCs w:val="22"/>
      <w:u w:val="none"/>
    </w:rPr>
  </w:style>
  <w:style w:type="character" w:customStyle="1" w:styleId="13">
    <w:name w:val="font11"/>
    <w:basedOn w:val="7"/>
    <w:qFormat/>
    <w:uiPriority w:val="0"/>
    <w:rPr>
      <w:rFonts w:hint="default" w:ascii="Times New Roman" w:hAnsi="Times New Roman" w:cs="Times New Roman"/>
      <w:color w:val="000000"/>
      <w:sz w:val="22"/>
      <w:szCs w:val="22"/>
      <w:u w:val="none"/>
    </w:rPr>
  </w:style>
  <w:style w:type="character" w:customStyle="1" w:styleId="14">
    <w:name w:val="font31"/>
    <w:basedOn w:val="7"/>
    <w:qFormat/>
    <w:uiPriority w:val="0"/>
    <w:rPr>
      <w:rFonts w:hint="eastAsia" w:ascii="宋体" w:hAnsi="宋体" w:eastAsia="宋体" w:cs="宋体"/>
      <w:color w:val="000000"/>
      <w:sz w:val="22"/>
      <w:szCs w:val="22"/>
      <w:u w:val="none"/>
    </w:rPr>
  </w:style>
  <w:style w:type="character" w:customStyle="1" w:styleId="15">
    <w:name w:val="font101"/>
    <w:basedOn w:val="7"/>
    <w:qFormat/>
    <w:uiPriority w:val="0"/>
    <w:rPr>
      <w:rFonts w:hint="eastAsia" w:ascii="宋体" w:hAnsi="宋体" w:eastAsia="宋体" w:cs="宋体"/>
      <w:color w:val="000000"/>
      <w:sz w:val="22"/>
      <w:szCs w:val="22"/>
      <w:u w:val="none"/>
    </w:rPr>
  </w:style>
  <w:style w:type="character" w:customStyle="1" w:styleId="16">
    <w:name w:val="font8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324</Words>
  <Characters>1850</Characters>
  <Lines>15</Lines>
  <Paragraphs>4</Paragraphs>
  <TotalTime>2</TotalTime>
  <ScaleCrop>false</ScaleCrop>
  <LinksUpToDate>false</LinksUpToDate>
  <CharactersWithSpaces>2170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2020-06-02T12:03:00Z</dcterms:created>
  <dc:creator>卡奇</dc:creator>
  <cp:lastModifiedBy>sandy</cp:lastModifiedBy>
  <cp:lastPrinted>2019-04-30T04:44:00Z</cp:lastPrinted>
  <dcterms:modified xsi:type="dcterms:W3CDTF">2020-06-04T01:25:07Z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