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25"/>
        </w:tabs>
        <w:snapToGrid w:val="0"/>
        <w:spacing w:beforeAutospacing="0" w:afterAutospacing="0" w:line="300" w:lineRule="auto"/>
        <w:contextualSpacing/>
        <w:jc w:val="center"/>
        <w:rPr>
          <w:rFonts w:hint="eastAsia" w:ascii="仿宋_GB2312" w:hAnsi="宋体" w:eastAsia="仿宋_GB2312" w:cs="Times New Roman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</w:rPr>
        <w:t>南通科技职业学院</w:t>
      </w:r>
      <w:r>
        <w:rPr>
          <w:rFonts w:hint="eastAsia" w:ascii="仿宋_GB2312" w:hAnsi="宋体" w:eastAsia="仿宋_GB2312" w:cs="Times New Roman"/>
          <w:b/>
          <w:sz w:val="44"/>
          <w:szCs w:val="44"/>
          <w:lang w:val="en-US" w:eastAsia="zh-CN"/>
        </w:rPr>
        <w:t>食堂部分纱窗更换</w:t>
      </w:r>
    </w:p>
    <w:p>
      <w:pPr>
        <w:tabs>
          <w:tab w:val="left" w:pos="5325"/>
        </w:tabs>
        <w:snapToGrid w:val="0"/>
        <w:spacing w:beforeAutospacing="0" w:afterAutospacing="0" w:line="300" w:lineRule="auto"/>
        <w:contextualSpacing/>
        <w:jc w:val="center"/>
        <w:rPr>
          <w:rFonts w:hint="default" w:ascii="仿宋_GB2312" w:hAnsi="宋体" w:eastAsia="仿宋_GB2312" w:cs="Times New Roman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  <w:lang w:eastAsia="zh-CN"/>
        </w:rPr>
        <w:t>项目</w:t>
      </w:r>
      <w:r>
        <w:rPr>
          <w:rFonts w:hint="eastAsia" w:ascii="仿宋_GB2312" w:hAnsi="宋体" w:eastAsia="仿宋_GB2312" w:cs="Times New Roman"/>
          <w:b/>
          <w:sz w:val="44"/>
          <w:szCs w:val="44"/>
        </w:rPr>
        <w:t>需求</w:t>
      </w:r>
      <w:r>
        <w:rPr>
          <w:rFonts w:hint="eastAsia" w:ascii="仿宋_GB2312" w:hAnsi="宋体" w:eastAsia="仿宋_GB2312" w:cs="Times New Roman"/>
          <w:b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5325"/>
        </w:tabs>
        <w:snapToGrid w:val="0"/>
        <w:spacing w:beforeAutospacing="0" w:afterAutospacing="0"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b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325"/>
        </w:tabs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背景概述、实现功能要求</w:t>
      </w:r>
    </w:p>
    <w:p>
      <w:pPr>
        <w:tabs>
          <w:tab w:val="left" w:pos="5325"/>
        </w:tabs>
        <w:snapToGrid w:val="0"/>
        <w:spacing w:beforeAutospacing="0" w:afterAutospacing="0"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地理位置：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食堂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项目规模：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因学校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食堂正常使用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需要，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现需将食堂部分纱窗，更换为金刚纱纱窗（铝合金边框），总计约为62扇，具体数目请投标单位自行现场查看，质保期一年。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报价方式：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固定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总价。以上报价应包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含原有纱窗拆除、新纱窗安装、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垃圾清运、人工、机械、税费等全部费用。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项目控制价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1万元。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评标方法：最低价中标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left="420" w:left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firstLine="602" w:firstLineChars="200"/>
        <w:contextualSpacing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 1.按照政府采购法第二十二条第一款规定，需提供下列材料：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（1）法人或者其他组织的营业执照等证明文件；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（2）参加政府采购活动前三年内，在经营活动中没有重大违法记录。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2.投标人（包括关联公司）自2020年7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月1日后在我校未有弃标记录。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3.投标单位必须具有门窗安装相关营业资质，且有良好商业信誉。（提供营业执照等相关证照）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beforeAutospacing="0" w:afterAutospacing="0" w:line="300" w:lineRule="auto"/>
        <w:ind w:firstLine="640"/>
        <w:contextualSpacing/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付款时间和条件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beforeAutospacing="0" w:afterAutospacing="0" w:line="300" w:lineRule="auto"/>
        <w:ind w:firstLine="640"/>
        <w:contextualSpacing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付款方式：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纱窗制作安装完成，验收合格后，一次性付清所有费用。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left="428" w:leftChars="204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5325"/>
        </w:tabs>
        <w:snapToGrid w:val="0"/>
        <w:spacing w:beforeAutospacing="0" w:afterAutospacing="0" w:line="300" w:lineRule="auto"/>
        <w:ind w:left="559" w:leftChars="266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四、其他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1、交货期（服务时间）：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自合同签订之日起，10个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日历天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内。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2、交货（服务）地点：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南通科技职业学院校内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食堂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3.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验收的具体方案：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40" w:firstLineChars="200"/>
        <w:contextualSpacing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b/>
          <w:sz w:val="30"/>
          <w:szCs w:val="30"/>
          <w:lang w:eastAsia="zh-CN"/>
        </w:rPr>
        <w:t>报价单</w:t>
      </w:r>
    </w:p>
    <w:tbl>
      <w:tblPr>
        <w:tblStyle w:val="4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360"/>
        <w:gridCol w:w="1820"/>
        <w:gridCol w:w="20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投标单位名称</w:t>
            </w:r>
          </w:p>
        </w:tc>
        <w:tc>
          <w:tcPr>
            <w:tcW w:w="13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工期（天）</w:t>
            </w:r>
          </w:p>
        </w:tc>
        <w:tc>
          <w:tcPr>
            <w:tcW w:w="18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控制价</w:t>
            </w:r>
          </w:p>
        </w:tc>
        <w:tc>
          <w:tcPr>
            <w:tcW w:w="20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投标总报价</w:t>
            </w:r>
          </w:p>
        </w:tc>
        <w:tc>
          <w:tcPr>
            <w:tcW w:w="12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default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10天</w:t>
            </w:r>
          </w:p>
        </w:tc>
        <w:tc>
          <w:tcPr>
            <w:tcW w:w="18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default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  <w:tc>
          <w:tcPr>
            <w:tcW w:w="20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Autospacing="0" w:afterAutospacing="0" w:line="300" w:lineRule="auto"/>
        <w:contextualSpacing/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eastAsia="zh-CN"/>
        </w:rPr>
        <w:t>注：本工程固定总价的方式进行一次性报价，最高控制价为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1万元，高于最高控制价的报价为无效报价，中标方式为最低价中标，如投标单位报价相同时采用抽签的方式确定中标人。如报价单位不满3家，则直接进入竞争性磋商程序。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CB0A8"/>
    <w:multiLevelType w:val="singleLevel"/>
    <w:tmpl w:val="DA1CB0A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448035"/>
    <w:multiLevelType w:val="singleLevel"/>
    <w:tmpl w:val="794480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21107E6D"/>
    <w:rsid w:val="06892832"/>
    <w:rsid w:val="21107E6D"/>
    <w:rsid w:val="5871177E"/>
    <w:rsid w:val="779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783</Characters>
  <Lines>0</Lines>
  <Paragraphs>0</Paragraphs>
  <TotalTime>17</TotalTime>
  <ScaleCrop>false</ScaleCrop>
  <LinksUpToDate>false</LinksUpToDate>
  <CharactersWithSpaces>3064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2023-04-23T08:25:00Z</dcterms:created>
  <dc:creator>Administrator</dc:creator>
  <cp:lastModifiedBy>氩</cp:lastModifiedBy>
  <dcterms:modified xsi:type="dcterms:W3CDTF">2023-08-02T01:51:45Z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1FCB18388CDC43A581C31C04D740F1CF</vt:lpwstr>
  </property>
</Properties>
</file>