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7B" w:rsidRPr="004F6274" w:rsidRDefault="00237F7B">
      <w:pPr>
        <w:rPr>
          <w:sz w:val="28"/>
          <w:szCs w:val="28"/>
        </w:rPr>
      </w:pPr>
      <w:bookmarkStart w:id="0" w:name="_GoBack"/>
      <w:bookmarkEnd w:id="0"/>
    </w:p>
    <w:p w:rsidR="004F6274" w:rsidRDefault="004F6274" w:rsidP="004F6274">
      <w:pPr>
        <w:jc w:val="center"/>
        <w:rPr>
          <w:b/>
          <w:sz w:val="52"/>
          <w:szCs w:val="52"/>
        </w:rPr>
      </w:pPr>
    </w:p>
    <w:p w:rsidR="004F6274" w:rsidRPr="0050595C" w:rsidRDefault="004F6274" w:rsidP="004F6274">
      <w:pPr>
        <w:jc w:val="center"/>
        <w:rPr>
          <w:b/>
          <w:sz w:val="52"/>
          <w:szCs w:val="52"/>
        </w:rPr>
      </w:pPr>
      <w:r>
        <w:rPr>
          <w:rFonts w:hint="eastAsia"/>
          <w:b/>
          <w:sz w:val="52"/>
          <w:szCs w:val="52"/>
        </w:rPr>
        <w:t>南通科技职业学院</w:t>
      </w:r>
      <w:r w:rsidRPr="0050595C">
        <w:rPr>
          <w:rFonts w:hint="eastAsia"/>
          <w:b/>
          <w:sz w:val="52"/>
          <w:szCs w:val="52"/>
        </w:rPr>
        <w:t>数字化校园</w:t>
      </w:r>
    </w:p>
    <w:p w:rsidR="004F6274" w:rsidRDefault="004F6274" w:rsidP="004F6274">
      <w:pPr>
        <w:jc w:val="center"/>
        <w:rPr>
          <w:b/>
          <w:sz w:val="44"/>
          <w:szCs w:val="44"/>
        </w:rPr>
      </w:pPr>
    </w:p>
    <w:p w:rsidR="004F6274" w:rsidRDefault="004F6274" w:rsidP="004F6274">
      <w:pPr>
        <w:jc w:val="center"/>
        <w:rPr>
          <w:b/>
          <w:sz w:val="44"/>
          <w:szCs w:val="44"/>
        </w:rPr>
      </w:pPr>
      <w:r>
        <w:rPr>
          <w:rFonts w:hint="eastAsia"/>
          <w:b/>
          <w:sz w:val="44"/>
          <w:szCs w:val="44"/>
        </w:rPr>
        <w:t>信息标准——基础</w:t>
      </w:r>
      <w:r w:rsidRPr="00355817">
        <w:rPr>
          <w:rFonts w:hint="eastAsia"/>
          <w:b/>
          <w:sz w:val="44"/>
          <w:szCs w:val="44"/>
        </w:rPr>
        <w:t>编码</w:t>
      </w:r>
      <w:r>
        <w:rPr>
          <w:rFonts w:hint="eastAsia"/>
          <w:b/>
          <w:sz w:val="44"/>
          <w:szCs w:val="44"/>
        </w:rPr>
        <w:t>规范</w:t>
      </w: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r>
        <w:rPr>
          <w:rFonts w:hint="eastAsia"/>
          <w:b/>
          <w:sz w:val="44"/>
          <w:szCs w:val="44"/>
        </w:rPr>
        <w:t>图文信息中心</w:t>
      </w:r>
    </w:p>
    <w:p w:rsidR="004F6274" w:rsidRDefault="004F6274" w:rsidP="004F6274">
      <w:pPr>
        <w:jc w:val="center"/>
        <w:rPr>
          <w:b/>
          <w:sz w:val="44"/>
          <w:szCs w:val="44"/>
        </w:rPr>
      </w:pPr>
    </w:p>
    <w:p w:rsidR="004F6274" w:rsidRDefault="004F6274" w:rsidP="004F6274">
      <w:pP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p>
    <w:p w:rsidR="004F6274" w:rsidRDefault="004F6274" w:rsidP="004F6274">
      <w:pPr>
        <w:jc w:val="center"/>
        <w:rPr>
          <w:b/>
          <w:sz w:val="44"/>
          <w:szCs w:val="44"/>
        </w:rPr>
      </w:pPr>
      <w:r>
        <w:rPr>
          <w:rFonts w:hint="eastAsia"/>
          <w:b/>
          <w:sz w:val="44"/>
          <w:szCs w:val="44"/>
        </w:rPr>
        <w:t>2015</w:t>
      </w:r>
      <w:r>
        <w:rPr>
          <w:rFonts w:hint="eastAsia"/>
          <w:b/>
          <w:sz w:val="44"/>
          <w:szCs w:val="44"/>
        </w:rPr>
        <w:t>年</w:t>
      </w:r>
      <w:r>
        <w:rPr>
          <w:rFonts w:hint="eastAsia"/>
          <w:b/>
          <w:sz w:val="44"/>
          <w:szCs w:val="44"/>
        </w:rPr>
        <w:t>5</w:t>
      </w:r>
      <w:r>
        <w:rPr>
          <w:rFonts w:hint="eastAsia"/>
          <w:b/>
          <w:sz w:val="44"/>
          <w:szCs w:val="44"/>
        </w:rPr>
        <w:t>月１</w:t>
      </w:r>
      <w:r>
        <w:rPr>
          <w:rFonts w:hint="eastAsia"/>
          <w:b/>
          <w:sz w:val="44"/>
          <w:szCs w:val="44"/>
        </w:rPr>
        <w:t>8</w:t>
      </w:r>
      <w:r>
        <w:rPr>
          <w:rFonts w:hint="eastAsia"/>
          <w:b/>
          <w:sz w:val="44"/>
          <w:szCs w:val="44"/>
        </w:rPr>
        <w:t>日</w:t>
      </w:r>
    </w:p>
    <w:p w:rsidR="004F6274" w:rsidRDefault="004F6274" w:rsidP="004F6274">
      <w:pPr>
        <w:rPr>
          <w:b/>
          <w:sz w:val="44"/>
          <w:szCs w:val="44"/>
        </w:rPr>
        <w:sectPr w:rsidR="004F6274" w:rsidSect="00FE447A">
          <w:pgSz w:w="11906" w:h="16838" w:code="9"/>
          <w:pgMar w:top="1440" w:right="1797" w:bottom="1440" w:left="1797" w:header="1134" w:footer="992" w:gutter="0"/>
          <w:pgNumType w:start="1"/>
          <w:cols w:space="425"/>
          <w:docGrid w:type="lines" w:linePitch="312"/>
        </w:sectPr>
      </w:pPr>
      <w:r>
        <w:rPr>
          <w:rFonts w:hint="eastAsia"/>
          <w:b/>
          <w:sz w:val="44"/>
          <w:szCs w:val="44"/>
        </w:rPr>
        <w:t xml:space="preserve">        </w:t>
      </w:r>
    </w:p>
    <w:p w:rsidR="004F6274" w:rsidRPr="001D19B6" w:rsidRDefault="004F6274" w:rsidP="004F6274">
      <w:pPr>
        <w:spacing w:line="360" w:lineRule="auto"/>
        <w:ind w:firstLineChars="197" w:firstLine="473"/>
        <w:rPr>
          <w:rFonts w:ascii="宋体" w:hAnsi="宋体" w:cs="宋体"/>
          <w:kern w:val="0"/>
          <w:sz w:val="24"/>
        </w:rPr>
      </w:pPr>
      <w:r w:rsidRPr="001D19B6">
        <w:rPr>
          <w:rFonts w:ascii="宋体" w:hAnsi="宋体" w:cs="宋体"/>
          <w:kern w:val="0"/>
          <w:sz w:val="24"/>
        </w:rPr>
        <w:lastRenderedPageBreak/>
        <w:t>数字化校园的本质是对传统校园环境的革新，通过信息化的手段构建一个集高校教学、科研、管理、生活为一体的数字环境，以满足教师对科研、教学、管理以及学生对学习、科研、生活的个性需求。在这样一个全新的数字环境中，教师能够通过良好的科研环境、培养环境和教学环境，提高学术和科研水平，培养优秀的学生；学生则能够通过良好的学习环境、培养环境和生活环境，提高自身综合素质，发掘个人潜能。</w:t>
      </w:r>
    </w:p>
    <w:p w:rsidR="004F6274" w:rsidRPr="001D19B6" w:rsidRDefault="004F6274" w:rsidP="004F6274">
      <w:pPr>
        <w:spacing w:line="360" w:lineRule="auto"/>
        <w:ind w:firstLineChars="200" w:firstLine="480"/>
        <w:rPr>
          <w:rFonts w:ascii="宋体" w:hAnsi="宋体"/>
          <w:sz w:val="24"/>
        </w:rPr>
      </w:pPr>
      <w:r w:rsidRPr="001D19B6">
        <w:rPr>
          <w:rFonts w:ascii="宋体" w:hAnsi="宋体" w:cs="宋体"/>
          <w:kern w:val="0"/>
          <w:sz w:val="24"/>
        </w:rPr>
        <w:t>数字化校园</w:t>
      </w:r>
      <w:r w:rsidRPr="001D19B6">
        <w:rPr>
          <w:rFonts w:ascii="宋体" w:hAnsi="宋体" w:cs="宋体" w:hint="eastAsia"/>
          <w:kern w:val="0"/>
          <w:sz w:val="24"/>
        </w:rPr>
        <w:t>应</w:t>
      </w:r>
      <w:r w:rsidRPr="001D19B6">
        <w:rPr>
          <w:rFonts w:ascii="宋体" w:hAnsi="宋体" w:cs="宋体"/>
          <w:kern w:val="0"/>
          <w:sz w:val="24"/>
        </w:rPr>
        <w:t>以“师生为本”</w:t>
      </w:r>
      <w:r w:rsidRPr="001D19B6">
        <w:rPr>
          <w:rFonts w:ascii="宋体" w:hAnsi="宋体" w:cs="宋体" w:hint="eastAsia"/>
          <w:kern w:val="0"/>
          <w:sz w:val="24"/>
        </w:rPr>
        <w:t>作为</w:t>
      </w:r>
      <w:r w:rsidRPr="001D19B6">
        <w:rPr>
          <w:rFonts w:ascii="宋体" w:hAnsi="宋体" w:cs="宋体"/>
          <w:kern w:val="0"/>
          <w:sz w:val="24"/>
        </w:rPr>
        <w:t>的建设指导思想，围绕校园资源、管理、服务三个要素来建设</w:t>
      </w:r>
      <w:r w:rsidRPr="001D19B6">
        <w:rPr>
          <w:rFonts w:ascii="宋体" w:hAnsi="宋体" w:cs="宋体" w:hint="eastAsia"/>
          <w:kern w:val="0"/>
          <w:sz w:val="24"/>
        </w:rPr>
        <w:t>，</w:t>
      </w:r>
      <w:r w:rsidRPr="001D19B6">
        <w:rPr>
          <w:rFonts w:ascii="宋体" w:hAnsi="宋体"/>
          <w:sz w:val="24"/>
        </w:rPr>
        <w:t>信息标准是整个数字化校园建设的基础，是实现全校范围内教育信息资源交流与共享的必要条件。</w:t>
      </w:r>
      <w:r w:rsidRPr="001D19B6">
        <w:rPr>
          <w:rFonts w:ascii="宋体" w:hAnsi="宋体"/>
          <w:b/>
          <w:sz w:val="24"/>
        </w:rPr>
        <w:t>信息标准在全校范围内为数据库设计提供类似数据字典的作用，为信息交换、资源共享提供了基础性条件。</w:t>
      </w:r>
      <w:r w:rsidRPr="001D19B6">
        <w:rPr>
          <w:rFonts w:ascii="宋体" w:hAnsi="宋体" w:cs="宋体"/>
          <w:kern w:val="0"/>
          <w:sz w:val="24"/>
        </w:rPr>
        <w:t>数字化校园</w:t>
      </w:r>
      <w:r w:rsidRPr="001D19B6">
        <w:rPr>
          <w:rFonts w:ascii="宋体" w:hAnsi="宋体" w:cs="宋体" w:hint="eastAsia"/>
          <w:kern w:val="0"/>
          <w:sz w:val="24"/>
        </w:rPr>
        <w:t>应</w:t>
      </w:r>
      <w:r w:rsidRPr="001D19B6">
        <w:rPr>
          <w:rFonts w:ascii="宋体" w:hAnsi="宋体"/>
          <w:sz w:val="24"/>
        </w:rPr>
        <w:t>在国家标准、教育部标准、行业标准和</w:t>
      </w:r>
      <w:r w:rsidRPr="001D19B6">
        <w:rPr>
          <w:rFonts w:ascii="宋体" w:hAnsi="宋体" w:hint="eastAsia"/>
          <w:sz w:val="24"/>
        </w:rPr>
        <w:t>学</w:t>
      </w:r>
      <w:r w:rsidRPr="001D19B6">
        <w:rPr>
          <w:rFonts w:ascii="宋体" w:hAnsi="宋体"/>
          <w:sz w:val="24"/>
        </w:rPr>
        <w:t>校已有的标</w:t>
      </w:r>
      <w:r w:rsidRPr="001D19B6">
        <w:rPr>
          <w:rFonts w:ascii="宋体" w:hAnsi="宋体" w:hint="eastAsia"/>
          <w:sz w:val="24"/>
        </w:rPr>
        <w:t>准的</w:t>
      </w:r>
      <w:r w:rsidRPr="001D19B6">
        <w:rPr>
          <w:rFonts w:ascii="宋体" w:hAnsi="宋体"/>
          <w:sz w:val="24"/>
        </w:rPr>
        <w:t>基础上</w:t>
      </w:r>
      <w:r w:rsidRPr="001D19B6">
        <w:rPr>
          <w:rFonts w:ascii="宋体" w:hAnsi="宋体" w:hint="eastAsia"/>
          <w:sz w:val="24"/>
        </w:rPr>
        <w:t>，</w:t>
      </w:r>
      <w:r w:rsidRPr="001D19B6">
        <w:rPr>
          <w:rFonts w:ascii="宋体" w:hAnsi="宋体"/>
          <w:sz w:val="24"/>
        </w:rPr>
        <w:t>兼顾各个标准之间的兼容性、一致性以及标准的可扩展性，建设形成一套符合自身实际的管理信息化标准</w:t>
      </w:r>
      <w:r w:rsidRPr="001D19B6">
        <w:rPr>
          <w:rFonts w:ascii="宋体" w:hAnsi="宋体" w:hint="eastAsia"/>
          <w:sz w:val="24"/>
        </w:rPr>
        <w:t>。本编码规范介绍基础信息编码的概念，并依据在建的数字化校园信息系统的特性和参考其他学校数字化的经验，给出了</w:t>
      </w:r>
      <w:r>
        <w:rPr>
          <w:rFonts w:ascii="宋体" w:hAnsi="宋体" w:hint="eastAsia"/>
          <w:sz w:val="24"/>
        </w:rPr>
        <w:t>南通科技职业学院</w:t>
      </w:r>
      <w:r w:rsidRPr="001D19B6">
        <w:rPr>
          <w:rFonts w:ascii="宋体" w:hAnsi="宋体" w:hint="eastAsia"/>
          <w:sz w:val="24"/>
        </w:rPr>
        <w:t>编码原则、框架和</w:t>
      </w:r>
      <w:r w:rsidRPr="001D19B6">
        <w:rPr>
          <w:rFonts w:ascii="宋体" w:hAnsi="宋体"/>
          <w:sz w:val="24"/>
        </w:rPr>
        <w:t>信息分类编码规格说明书</w:t>
      </w:r>
      <w:r w:rsidRPr="001D19B6">
        <w:rPr>
          <w:rFonts w:ascii="宋体" w:hAnsi="宋体" w:hint="eastAsia"/>
          <w:sz w:val="24"/>
        </w:rPr>
        <w:t>，供讨论。</w:t>
      </w:r>
    </w:p>
    <w:p w:rsidR="004F6274" w:rsidRPr="001D19B6" w:rsidRDefault="004F6274" w:rsidP="004F6274">
      <w:pPr>
        <w:spacing w:line="360" w:lineRule="auto"/>
        <w:ind w:firstLineChars="196" w:firstLine="472"/>
        <w:rPr>
          <w:rFonts w:ascii="宋体" w:hAnsi="宋体"/>
          <w:b/>
          <w:sz w:val="24"/>
        </w:rPr>
      </w:pPr>
      <w:r w:rsidRPr="001D19B6">
        <w:rPr>
          <w:rFonts w:ascii="宋体" w:hAnsi="宋体" w:hint="eastAsia"/>
          <w:b/>
          <w:sz w:val="24"/>
        </w:rPr>
        <w:t>一、概述</w:t>
      </w:r>
    </w:p>
    <w:p w:rsidR="004F6274" w:rsidRPr="001D19B6" w:rsidRDefault="004F6274" w:rsidP="004F6274">
      <w:pPr>
        <w:autoSpaceDE w:val="0"/>
        <w:autoSpaceDN w:val="0"/>
        <w:adjustRightInd w:val="0"/>
        <w:spacing w:after="120" w:line="360" w:lineRule="auto"/>
        <w:ind w:firstLineChars="200" w:firstLine="482"/>
        <w:jc w:val="left"/>
        <w:rPr>
          <w:rFonts w:ascii="宋体" w:hAnsi="宋体"/>
          <w:b/>
          <w:kern w:val="0"/>
          <w:sz w:val="24"/>
          <w:lang w:val="zh-CN"/>
        </w:rPr>
      </w:pPr>
      <w:r w:rsidRPr="001D19B6">
        <w:rPr>
          <w:rFonts w:ascii="宋体" w:hAnsi="宋体" w:hint="eastAsia"/>
          <w:b/>
          <w:kern w:val="0"/>
          <w:sz w:val="24"/>
          <w:lang w:val="zh-CN"/>
        </w:rPr>
        <w:t>（一）目的</w:t>
      </w:r>
    </w:p>
    <w:p w:rsidR="004F6274" w:rsidRPr="001D19B6" w:rsidRDefault="004F6274" w:rsidP="004F6274">
      <w:pPr>
        <w:autoSpaceDE w:val="0"/>
        <w:autoSpaceDN w:val="0"/>
        <w:adjustRightInd w:val="0"/>
        <w:spacing w:after="120" w:line="360" w:lineRule="auto"/>
        <w:ind w:firstLineChars="200" w:firstLine="480"/>
        <w:jc w:val="left"/>
        <w:rPr>
          <w:rFonts w:ascii="宋体" w:hAnsi="宋体"/>
          <w:kern w:val="0"/>
          <w:sz w:val="24"/>
          <w:lang w:val="zh-CN"/>
        </w:rPr>
      </w:pPr>
      <w:r w:rsidRPr="001D19B6">
        <w:rPr>
          <w:rFonts w:ascii="宋体" w:hAnsi="宋体"/>
          <w:kern w:val="0"/>
          <w:sz w:val="24"/>
          <w:lang w:val="zh-CN"/>
        </w:rPr>
        <w:t>信息编码是将事物或概念（编码对象）赋予有一定规律性的、易于计算机和人识别与处理的一个或一组有序的符号。《</w:t>
      </w:r>
      <w:r>
        <w:rPr>
          <w:rFonts w:ascii="宋体" w:hAnsi="宋体" w:hint="eastAsia"/>
          <w:kern w:val="0"/>
          <w:sz w:val="24"/>
          <w:lang w:val="zh-CN"/>
        </w:rPr>
        <w:t>南通科技职业学院</w:t>
      </w:r>
      <w:r w:rsidRPr="001D19B6">
        <w:rPr>
          <w:rFonts w:ascii="宋体" w:hAnsi="宋体" w:hint="eastAsia"/>
          <w:kern w:val="0"/>
          <w:sz w:val="24"/>
          <w:lang w:val="zh-CN"/>
        </w:rPr>
        <w:t>信息标准</w:t>
      </w:r>
      <w:r w:rsidRPr="001D19B6">
        <w:rPr>
          <w:rFonts w:ascii="宋体" w:hAnsi="宋体"/>
          <w:kern w:val="0"/>
          <w:sz w:val="24"/>
          <w:lang w:val="zh-CN"/>
        </w:rPr>
        <w:t>编码</w:t>
      </w:r>
      <w:r w:rsidRPr="001D19B6">
        <w:rPr>
          <w:rFonts w:ascii="宋体" w:hAnsi="宋体" w:hint="eastAsia"/>
          <w:kern w:val="0"/>
          <w:sz w:val="24"/>
          <w:lang w:val="zh-CN"/>
        </w:rPr>
        <w:t>规范</w:t>
      </w:r>
      <w:r w:rsidRPr="001D19B6">
        <w:rPr>
          <w:rFonts w:ascii="宋体" w:hAnsi="宋体"/>
          <w:kern w:val="0"/>
          <w:sz w:val="24"/>
          <w:lang w:val="zh-CN"/>
        </w:rPr>
        <w:t>》的编制目的是</w:t>
      </w:r>
      <w:r w:rsidRPr="001D19B6">
        <w:rPr>
          <w:rFonts w:ascii="宋体" w:hAnsi="宋体" w:hint="eastAsia"/>
          <w:sz w:val="24"/>
        </w:rPr>
        <w:t>给出了</w:t>
      </w:r>
      <w:r>
        <w:rPr>
          <w:rFonts w:ascii="宋体" w:hAnsi="宋体" w:hint="eastAsia"/>
          <w:sz w:val="24"/>
        </w:rPr>
        <w:t>南通科技职业学院</w:t>
      </w:r>
      <w:r w:rsidRPr="001D19B6">
        <w:rPr>
          <w:rFonts w:ascii="宋体" w:hAnsi="宋体" w:hint="eastAsia"/>
          <w:sz w:val="24"/>
        </w:rPr>
        <w:t>编码原则、</w:t>
      </w:r>
      <w:r w:rsidRPr="001D19B6">
        <w:rPr>
          <w:rFonts w:ascii="宋体" w:hAnsi="宋体" w:hint="eastAsia"/>
          <w:kern w:val="0"/>
          <w:sz w:val="24"/>
          <w:lang w:val="zh-CN"/>
        </w:rPr>
        <w:t>规范</w:t>
      </w:r>
      <w:r w:rsidRPr="001D19B6">
        <w:rPr>
          <w:rFonts w:ascii="宋体" w:hAnsi="宋体" w:hint="eastAsia"/>
          <w:sz w:val="24"/>
        </w:rPr>
        <w:t>框架和</w:t>
      </w:r>
      <w:r w:rsidRPr="001D19B6">
        <w:rPr>
          <w:rFonts w:ascii="宋体" w:hAnsi="宋体"/>
          <w:sz w:val="24"/>
        </w:rPr>
        <w:t>信息分类编码规格说明书</w:t>
      </w:r>
      <w:r w:rsidRPr="001D19B6">
        <w:rPr>
          <w:rFonts w:ascii="宋体" w:hAnsi="宋体" w:hint="eastAsia"/>
          <w:sz w:val="24"/>
        </w:rPr>
        <w:t>，</w:t>
      </w:r>
      <w:r w:rsidRPr="001D19B6">
        <w:rPr>
          <w:rFonts w:ascii="宋体" w:hAnsi="宋体"/>
          <w:kern w:val="0"/>
          <w:sz w:val="24"/>
          <w:lang w:val="zh-CN"/>
        </w:rPr>
        <w:t>规范我校管理信息系统各子系统基础编码，便于校内数据在系统间的交换、流通和共享。</w:t>
      </w:r>
    </w:p>
    <w:p w:rsidR="004F6274" w:rsidRPr="001D19B6" w:rsidRDefault="004F6274" w:rsidP="004F6274">
      <w:pPr>
        <w:autoSpaceDE w:val="0"/>
        <w:autoSpaceDN w:val="0"/>
        <w:adjustRightInd w:val="0"/>
        <w:spacing w:after="120" w:line="360" w:lineRule="auto"/>
        <w:ind w:firstLineChars="200" w:firstLine="480"/>
        <w:jc w:val="left"/>
        <w:rPr>
          <w:rFonts w:ascii="宋体" w:hAnsi="宋体"/>
          <w:kern w:val="0"/>
          <w:sz w:val="24"/>
          <w:lang w:val="zh-CN"/>
        </w:rPr>
      </w:pPr>
      <w:r w:rsidRPr="001D19B6">
        <w:rPr>
          <w:rFonts w:ascii="宋体" w:hAnsi="宋体" w:hint="eastAsia"/>
          <w:kern w:val="0"/>
          <w:sz w:val="24"/>
          <w:lang w:val="zh-CN"/>
        </w:rPr>
        <w:t>（二）</w:t>
      </w:r>
      <w:r w:rsidRPr="001D19B6">
        <w:rPr>
          <w:rFonts w:ascii="宋体" w:hAnsi="宋体"/>
          <w:sz w:val="24"/>
        </w:rPr>
        <w:t>编码规范定义及适用范围</w:t>
      </w:r>
    </w:p>
    <w:p w:rsidR="004F6274" w:rsidRPr="001D19B6" w:rsidRDefault="004F6274" w:rsidP="004F6274">
      <w:pPr>
        <w:autoSpaceDE w:val="0"/>
        <w:autoSpaceDN w:val="0"/>
        <w:adjustRightInd w:val="0"/>
        <w:spacing w:after="120" w:line="360" w:lineRule="auto"/>
        <w:ind w:firstLineChars="225" w:firstLine="542"/>
        <w:jc w:val="left"/>
        <w:rPr>
          <w:rFonts w:ascii="宋体" w:hAnsi="宋体"/>
          <w:kern w:val="0"/>
          <w:sz w:val="24"/>
          <w:lang w:val="zh-CN"/>
        </w:rPr>
      </w:pPr>
      <w:r w:rsidRPr="001D19B6">
        <w:rPr>
          <w:rFonts w:ascii="宋体" w:hAnsi="宋体"/>
          <w:b/>
          <w:kern w:val="0"/>
          <w:sz w:val="24"/>
          <w:lang w:val="zh-CN"/>
        </w:rPr>
        <w:t>1、</w:t>
      </w:r>
      <w:r w:rsidRPr="001D19B6">
        <w:rPr>
          <w:rFonts w:ascii="宋体" w:hAnsi="宋体"/>
          <w:kern w:val="0"/>
          <w:sz w:val="24"/>
          <w:lang w:val="zh-CN"/>
        </w:rPr>
        <w:t>公共数据信息编码是指由编码生成单位提供，其他部门需要共享使用的编码。</w:t>
      </w:r>
    </w:p>
    <w:p w:rsidR="004F6274" w:rsidRPr="00A35DFB" w:rsidRDefault="004F6274" w:rsidP="004F6274">
      <w:pPr>
        <w:autoSpaceDE w:val="0"/>
        <w:autoSpaceDN w:val="0"/>
        <w:adjustRightInd w:val="0"/>
        <w:spacing w:after="120" w:line="360" w:lineRule="auto"/>
        <w:ind w:firstLineChars="225" w:firstLine="540"/>
        <w:jc w:val="left"/>
        <w:rPr>
          <w:rFonts w:ascii="宋体" w:hAnsi="宋体"/>
          <w:kern w:val="0"/>
          <w:sz w:val="24"/>
          <w:lang w:val="zh-CN"/>
        </w:rPr>
      </w:pPr>
      <w:r w:rsidRPr="00A35DFB">
        <w:rPr>
          <w:rFonts w:ascii="宋体" w:hAnsi="宋体"/>
          <w:kern w:val="0"/>
          <w:sz w:val="24"/>
          <w:lang w:val="zh-CN"/>
        </w:rPr>
        <w:t>2、</w:t>
      </w:r>
      <w:r w:rsidRPr="00A35DFB">
        <w:rPr>
          <w:rFonts w:ascii="宋体" w:hAnsi="宋体"/>
          <w:bCs/>
          <w:color w:val="000000"/>
          <w:sz w:val="24"/>
        </w:rPr>
        <w:t>各二级单位为便于管理所使用的内部编码不在学校层次编码范围以内</w:t>
      </w:r>
      <w:r w:rsidRPr="00A35DFB">
        <w:rPr>
          <w:rFonts w:ascii="宋体" w:hAnsi="宋体"/>
          <w:kern w:val="0"/>
          <w:sz w:val="24"/>
          <w:lang w:val="zh-CN"/>
        </w:rPr>
        <w:t>。</w:t>
      </w:r>
    </w:p>
    <w:p w:rsidR="004F6274" w:rsidRPr="001D19B6" w:rsidRDefault="004F6274" w:rsidP="004F6274">
      <w:pPr>
        <w:autoSpaceDE w:val="0"/>
        <w:autoSpaceDN w:val="0"/>
        <w:adjustRightInd w:val="0"/>
        <w:spacing w:after="120" w:line="360" w:lineRule="auto"/>
        <w:ind w:leftChars="257" w:left="901" w:hangingChars="150" w:hanging="361"/>
        <w:jc w:val="left"/>
        <w:rPr>
          <w:rFonts w:ascii="宋体" w:hAnsi="宋体"/>
          <w:kern w:val="0"/>
          <w:sz w:val="24"/>
          <w:lang w:val="zh-CN"/>
        </w:rPr>
      </w:pPr>
      <w:r w:rsidRPr="001D19B6">
        <w:rPr>
          <w:rFonts w:ascii="宋体" w:hAnsi="宋体"/>
          <w:b/>
          <w:kern w:val="0"/>
          <w:sz w:val="24"/>
          <w:lang w:val="zh-CN"/>
        </w:rPr>
        <w:t>3、</w:t>
      </w:r>
      <w:r w:rsidRPr="001D19B6">
        <w:rPr>
          <w:rFonts w:ascii="宋体" w:hAnsi="宋体"/>
          <w:kern w:val="0"/>
          <w:sz w:val="24"/>
          <w:lang w:val="zh-CN"/>
        </w:rPr>
        <w:t>编码规范适用于我校现代化信息管理、提供对外信息服务与信息交流等各个方面。</w:t>
      </w:r>
    </w:p>
    <w:p w:rsidR="004F6274" w:rsidRPr="001D19B6" w:rsidRDefault="004F6274" w:rsidP="004F6274">
      <w:pPr>
        <w:autoSpaceDE w:val="0"/>
        <w:autoSpaceDN w:val="0"/>
        <w:adjustRightInd w:val="0"/>
        <w:spacing w:after="120" w:line="360" w:lineRule="auto"/>
        <w:ind w:firstLineChars="225" w:firstLine="542"/>
        <w:jc w:val="left"/>
        <w:rPr>
          <w:rFonts w:ascii="宋体" w:hAnsi="宋体"/>
          <w:kern w:val="0"/>
          <w:sz w:val="24"/>
        </w:rPr>
      </w:pPr>
      <w:r w:rsidRPr="001D19B6">
        <w:rPr>
          <w:rFonts w:ascii="宋体" w:hAnsi="宋体"/>
          <w:b/>
          <w:kern w:val="0"/>
          <w:sz w:val="24"/>
          <w:lang w:val="zh-CN"/>
        </w:rPr>
        <w:lastRenderedPageBreak/>
        <w:t>4、</w:t>
      </w:r>
      <w:r w:rsidRPr="001D19B6">
        <w:rPr>
          <w:rFonts w:ascii="宋体" w:hAnsi="宋体"/>
          <w:kern w:val="0"/>
          <w:sz w:val="24"/>
        </w:rPr>
        <w:t>各</w:t>
      </w:r>
      <w:r w:rsidRPr="001D19B6">
        <w:rPr>
          <w:rFonts w:ascii="宋体" w:hAnsi="宋体" w:hint="eastAsia"/>
          <w:kern w:val="0"/>
          <w:sz w:val="24"/>
        </w:rPr>
        <w:t>处、室、系、部、馆、中心等部</w:t>
      </w:r>
      <w:r w:rsidRPr="001D19B6">
        <w:rPr>
          <w:rFonts w:ascii="宋体" w:hAnsi="宋体"/>
          <w:kern w:val="0"/>
          <w:sz w:val="24"/>
        </w:rPr>
        <w:t>门的编码规范制定可以结合本部门的实际情况兼参考本编码规范。</w:t>
      </w:r>
    </w:p>
    <w:p w:rsidR="004F6274" w:rsidRPr="001D19B6" w:rsidRDefault="004F6274" w:rsidP="004F6274">
      <w:pPr>
        <w:autoSpaceDE w:val="0"/>
        <w:autoSpaceDN w:val="0"/>
        <w:adjustRightInd w:val="0"/>
        <w:spacing w:after="120" w:line="360" w:lineRule="auto"/>
        <w:ind w:firstLineChars="225" w:firstLine="542"/>
        <w:jc w:val="left"/>
        <w:rPr>
          <w:rFonts w:ascii="宋体" w:hAnsi="宋体"/>
          <w:kern w:val="0"/>
          <w:sz w:val="24"/>
          <w:lang w:val="zh-CN"/>
        </w:rPr>
      </w:pPr>
      <w:r w:rsidRPr="001D19B6">
        <w:rPr>
          <w:rFonts w:ascii="宋体" w:hAnsi="宋体"/>
          <w:b/>
          <w:kern w:val="0"/>
          <w:sz w:val="24"/>
        </w:rPr>
        <w:t>5、</w:t>
      </w:r>
      <w:r w:rsidRPr="001D19B6">
        <w:rPr>
          <w:rFonts w:ascii="宋体" w:hAnsi="宋体"/>
          <w:kern w:val="0"/>
          <w:sz w:val="24"/>
        </w:rPr>
        <w:t>在编码规范制定后，新建系统应遵循编码规范。</w:t>
      </w:r>
    </w:p>
    <w:p w:rsidR="004F6274" w:rsidRPr="001D19B6" w:rsidRDefault="004F6274" w:rsidP="004F6274">
      <w:pPr>
        <w:autoSpaceDE w:val="0"/>
        <w:autoSpaceDN w:val="0"/>
        <w:adjustRightInd w:val="0"/>
        <w:spacing w:after="120" w:line="360" w:lineRule="auto"/>
        <w:ind w:firstLineChars="200" w:firstLine="482"/>
        <w:jc w:val="left"/>
        <w:rPr>
          <w:rFonts w:ascii="宋体" w:hAnsi="宋体"/>
          <w:b/>
          <w:kern w:val="0"/>
          <w:sz w:val="24"/>
          <w:lang w:val="zh-CN"/>
        </w:rPr>
      </w:pPr>
      <w:r w:rsidRPr="001D19B6">
        <w:rPr>
          <w:rFonts w:ascii="宋体" w:hAnsi="宋体" w:hint="eastAsia"/>
          <w:b/>
          <w:kern w:val="0"/>
          <w:sz w:val="24"/>
          <w:lang w:val="zh-CN"/>
        </w:rPr>
        <w:t>（三）编码的基本原则</w:t>
      </w:r>
    </w:p>
    <w:p w:rsidR="004F6274" w:rsidRPr="001D19B6" w:rsidRDefault="004F6274" w:rsidP="004F6274">
      <w:pPr>
        <w:autoSpaceDE w:val="0"/>
        <w:autoSpaceDN w:val="0"/>
        <w:adjustRightInd w:val="0"/>
        <w:spacing w:after="120" w:line="360" w:lineRule="auto"/>
        <w:ind w:firstLineChars="196" w:firstLine="472"/>
        <w:jc w:val="left"/>
        <w:rPr>
          <w:kern w:val="0"/>
          <w:sz w:val="24"/>
          <w:lang w:val="zh-CN"/>
        </w:rPr>
      </w:pPr>
      <w:r w:rsidRPr="001D19B6">
        <w:rPr>
          <w:rFonts w:hAnsi="宋体" w:hint="eastAsia"/>
          <w:b/>
          <w:kern w:val="0"/>
          <w:sz w:val="24"/>
          <w:lang w:val="zh-CN"/>
        </w:rPr>
        <w:t>1</w:t>
      </w:r>
      <w:r w:rsidRPr="001D19B6">
        <w:rPr>
          <w:rFonts w:hAnsi="宋体" w:hint="eastAsia"/>
          <w:b/>
          <w:kern w:val="0"/>
          <w:sz w:val="24"/>
          <w:lang w:val="zh-CN"/>
        </w:rPr>
        <w:t>、</w:t>
      </w:r>
      <w:r w:rsidRPr="001D19B6">
        <w:rPr>
          <w:rFonts w:hAnsi="宋体"/>
          <w:b/>
          <w:kern w:val="0"/>
          <w:sz w:val="24"/>
          <w:lang w:val="zh-CN"/>
        </w:rPr>
        <w:t>唯一性：</w:t>
      </w:r>
      <w:r w:rsidRPr="001D19B6">
        <w:rPr>
          <w:rFonts w:hAnsi="宋体"/>
          <w:kern w:val="0"/>
          <w:sz w:val="24"/>
          <w:lang w:val="zh-CN"/>
        </w:rPr>
        <w:t>每一个对象只有一个唯一的编码，防止产生重复编码。</w:t>
      </w:r>
    </w:p>
    <w:p w:rsidR="004F6274" w:rsidRPr="001D19B6" w:rsidRDefault="004F6274" w:rsidP="004F6274">
      <w:pPr>
        <w:autoSpaceDE w:val="0"/>
        <w:autoSpaceDN w:val="0"/>
        <w:adjustRightInd w:val="0"/>
        <w:spacing w:after="120" w:line="360" w:lineRule="auto"/>
        <w:ind w:firstLineChars="196" w:firstLine="472"/>
        <w:jc w:val="left"/>
        <w:rPr>
          <w:kern w:val="0"/>
          <w:sz w:val="24"/>
          <w:lang w:val="zh-CN"/>
        </w:rPr>
      </w:pPr>
      <w:r w:rsidRPr="001D19B6">
        <w:rPr>
          <w:rFonts w:hAnsi="宋体" w:hint="eastAsia"/>
          <w:b/>
          <w:kern w:val="0"/>
          <w:sz w:val="24"/>
          <w:lang w:val="zh-CN"/>
        </w:rPr>
        <w:t>2</w:t>
      </w:r>
      <w:r w:rsidRPr="001D19B6">
        <w:rPr>
          <w:rFonts w:hAnsi="宋体" w:hint="eastAsia"/>
          <w:b/>
          <w:kern w:val="0"/>
          <w:sz w:val="24"/>
          <w:lang w:val="zh-CN"/>
        </w:rPr>
        <w:t>、</w:t>
      </w:r>
      <w:r w:rsidRPr="001D19B6">
        <w:rPr>
          <w:rFonts w:hAnsi="宋体"/>
          <w:b/>
          <w:kern w:val="0"/>
          <w:sz w:val="24"/>
          <w:lang w:val="zh-CN"/>
        </w:rPr>
        <w:t>完整性：</w:t>
      </w:r>
      <w:r w:rsidRPr="001D19B6">
        <w:rPr>
          <w:rFonts w:hAnsi="宋体"/>
          <w:kern w:val="0"/>
          <w:sz w:val="24"/>
          <w:lang w:val="zh-CN"/>
        </w:rPr>
        <w:t>力争对学校的人、财、物、事等各方面工作在数字化校园信息建设中实现全覆盖编码。</w:t>
      </w:r>
    </w:p>
    <w:p w:rsidR="004F6274" w:rsidRPr="001D19B6" w:rsidRDefault="004F6274" w:rsidP="004F6274">
      <w:pPr>
        <w:autoSpaceDE w:val="0"/>
        <w:autoSpaceDN w:val="0"/>
        <w:adjustRightInd w:val="0"/>
        <w:spacing w:after="120" w:line="360" w:lineRule="auto"/>
        <w:ind w:firstLineChars="196" w:firstLine="472"/>
        <w:jc w:val="left"/>
        <w:rPr>
          <w:kern w:val="0"/>
          <w:sz w:val="24"/>
          <w:lang w:val="zh-CN"/>
        </w:rPr>
      </w:pPr>
      <w:r w:rsidRPr="001D19B6">
        <w:rPr>
          <w:rFonts w:hAnsi="宋体" w:hint="eastAsia"/>
          <w:b/>
          <w:kern w:val="0"/>
          <w:sz w:val="24"/>
          <w:lang w:val="zh-CN"/>
        </w:rPr>
        <w:t>3</w:t>
      </w:r>
      <w:r w:rsidRPr="001D19B6">
        <w:rPr>
          <w:rFonts w:hAnsi="宋体" w:hint="eastAsia"/>
          <w:b/>
          <w:kern w:val="0"/>
          <w:sz w:val="24"/>
          <w:lang w:val="zh-CN"/>
        </w:rPr>
        <w:t>、</w:t>
      </w:r>
      <w:r w:rsidRPr="001D19B6">
        <w:rPr>
          <w:rFonts w:hAnsi="宋体"/>
          <w:b/>
          <w:kern w:val="0"/>
          <w:sz w:val="24"/>
          <w:lang w:val="zh-CN"/>
        </w:rPr>
        <w:t>可扩展性：</w:t>
      </w:r>
      <w:r w:rsidRPr="001D19B6">
        <w:rPr>
          <w:rFonts w:hAnsi="宋体"/>
          <w:kern w:val="0"/>
          <w:sz w:val="24"/>
          <w:lang w:val="zh-CN"/>
        </w:rPr>
        <w:t>在各类信息编码中留有适当的空间，以适应不断扩充的需要，保证随着学校各项事业的发展而进行扩充和调整。</w:t>
      </w:r>
    </w:p>
    <w:p w:rsidR="004F6274" w:rsidRPr="001D19B6" w:rsidRDefault="004F6274" w:rsidP="004F6274">
      <w:pPr>
        <w:autoSpaceDE w:val="0"/>
        <w:autoSpaceDN w:val="0"/>
        <w:adjustRightInd w:val="0"/>
        <w:spacing w:after="120" w:line="360" w:lineRule="auto"/>
        <w:ind w:firstLineChars="196" w:firstLine="472"/>
        <w:jc w:val="left"/>
        <w:rPr>
          <w:kern w:val="0"/>
          <w:sz w:val="24"/>
          <w:lang w:val="zh-CN"/>
        </w:rPr>
      </w:pPr>
      <w:r w:rsidRPr="001D19B6">
        <w:rPr>
          <w:rFonts w:hAnsi="宋体" w:hint="eastAsia"/>
          <w:b/>
          <w:kern w:val="0"/>
          <w:sz w:val="24"/>
          <w:lang w:val="zh-CN"/>
        </w:rPr>
        <w:t>4</w:t>
      </w:r>
      <w:r w:rsidRPr="001D19B6">
        <w:rPr>
          <w:rFonts w:hAnsi="宋体" w:hint="eastAsia"/>
          <w:b/>
          <w:kern w:val="0"/>
          <w:sz w:val="24"/>
          <w:lang w:val="zh-CN"/>
        </w:rPr>
        <w:t>、</w:t>
      </w:r>
      <w:r w:rsidRPr="001D19B6">
        <w:rPr>
          <w:rFonts w:hAnsi="宋体"/>
          <w:b/>
          <w:kern w:val="0"/>
          <w:sz w:val="24"/>
          <w:lang w:val="zh-CN"/>
        </w:rPr>
        <w:t>规范性：</w:t>
      </w:r>
      <w:r w:rsidRPr="001D19B6">
        <w:rPr>
          <w:rFonts w:hAnsi="宋体"/>
          <w:kern w:val="0"/>
          <w:sz w:val="24"/>
          <w:lang w:val="zh-CN"/>
        </w:rPr>
        <w:t>代码的结构、类型以及编写格式统一。</w:t>
      </w:r>
    </w:p>
    <w:p w:rsidR="004F6274" w:rsidRPr="001D19B6" w:rsidRDefault="004F6274" w:rsidP="004F6274">
      <w:pPr>
        <w:autoSpaceDE w:val="0"/>
        <w:autoSpaceDN w:val="0"/>
        <w:adjustRightInd w:val="0"/>
        <w:spacing w:after="120" w:line="360" w:lineRule="auto"/>
        <w:ind w:firstLineChars="196" w:firstLine="472"/>
        <w:jc w:val="left"/>
        <w:rPr>
          <w:kern w:val="0"/>
          <w:sz w:val="24"/>
          <w:lang w:val="zh-CN"/>
        </w:rPr>
      </w:pPr>
      <w:r w:rsidRPr="001D19B6">
        <w:rPr>
          <w:rFonts w:hAnsi="宋体" w:hint="eastAsia"/>
          <w:b/>
          <w:kern w:val="0"/>
          <w:sz w:val="24"/>
          <w:lang w:val="zh-CN"/>
        </w:rPr>
        <w:t>5</w:t>
      </w:r>
      <w:r w:rsidRPr="001D19B6">
        <w:rPr>
          <w:rFonts w:hAnsi="宋体" w:hint="eastAsia"/>
          <w:b/>
          <w:kern w:val="0"/>
          <w:sz w:val="24"/>
          <w:lang w:val="zh-CN"/>
        </w:rPr>
        <w:t>、</w:t>
      </w:r>
      <w:r w:rsidRPr="001D19B6">
        <w:rPr>
          <w:rFonts w:hAnsi="宋体"/>
          <w:b/>
          <w:kern w:val="0"/>
          <w:sz w:val="24"/>
          <w:lang w:val="zh-CN"/>
        </w:rPr>
        <w:t>实用性：</w:t>
      </w:r>
      <w:r w:rsidRPr="001D19B6">
        <w:rPr>
          <w:rFonts w:hAnsi="宋体"/>
          <w:kern w:val="0"/>
          <w:sz w:val="24"/>
          <w:lang w:val="zh-CN"/>
        </w:rPr>
        <w:t>编码要有利于信息化管理。</w:t>
      </w:r>
    </w:p>
    <w:p w:rsidR="004F6274" w:rsidRPr="001D19B6" w:rsidRDefault="004F6274" w:rsidP="004F6274">
      <w:pPr>
        <w:autoSpaceDE w:val="0"/>
        <w:autoSpaceDN w:val="0"/>
        <w:adjustRightInd w:val="0"/>
        <w:spacing w:after="120" w:line="360" w:lineRule="auto"/>
        <w:ind w:firstLineChars="196" w:firstLine="472"/>
        <w:jc w:val="left"/>
        <w:rPr>
          <w:kern w:val="0"/>
          <w:sz w:val="24"/>
          <w:lang w:val="zh-CN"/>
        </w:rPr>
      </w:pPr>
      <w:r w:rsidRPr="001D19B6">
        <w:rPr>
          <w:rFonts w:hAnsi="宋体" w:hint="eastAsia"/>
          <w:b/>
          <w:kern w:val="0"/>
          <w:sz w:val="24"/>
          <w:lang w:val="zh-CN"/>
        </w:rPr>
        <w:t>6</w:t>
      </w:r>
      <w:r w:rsidRPr="001D19B6">
        <w:rPr>
          <w:rFonts w:hAnsi="宋体" w:hint="eastAsia"/>
          <w:b/>
          <w:kern w:val="0"/>
          <w:sz w:val="24"/>
          <w:lang w:val="zh-CN"/>
        </w:rPr>
        <w:t>、</w:t>
      </w:r>
      <w:r w:rsidRPr="001D19B6">
        <w:rPr>
          <w:rFonts w:hAnsi="宋体"/>
          <w:b/>
          <w:kern w:val="0"/>
          <w:sz w:val="24"/>
          <w:lang w:val="zh-CN"/>
        </w:rPr>
        <w:t>简便性：</w:t>
      </w:r>
      <w:r w:rsidRPr="001D19B6">
        <w:rPr>
          <w:rFonts w:hAnsi="宋体"/>
          <w:kern w:val="0"/>
          <w:sz w:val="24"/>
          <w:lang w:val="zh-CN"/>
        </w:rPr>
        <w:t>编码尽量简单，不要太复杂。</w:t>
      </w:r>
    </w:p>
    <w:p w:rsidR="004F6274" w:rsidRPr="001D19B6" w:rsidRDefault="004F6274" w:rsidP="004F6274">
      <w:pPr>
        <w:autoSpaceDE w:val="0"/>
        <w:autoSpaceDN w:val="0"/>
        <w:adjustRightInd w:val="0"/>
        <w:spacing w:after="120" w:line="360" w:lineRule="auto"/>
        <w:ind w:firstLineChars="200" w:firstLine="482"/>
        <w:jc w:val="left"/>
        <w:rPr>
          <w:rFonts w:ascii="宋体" w:hAnsi="宋体"/>
          <w:b/>
          <w:kern w:val="0"/>
          <w:sz w:val="24"/>
          <w:lang w:val="zh-CN"/>
        </w:rPr>
      </w:pPr>
      <w:r w:rsidRPr="001D19B6">
        <w:rPr>
          <w:rFonts w:ascii="宋体" w:hAnsi="宋体" w:hint="eastAsia"/>
          <w:b/>
          <w:kern w:val="0"/>
          <w:sz w:val="24"/>
          <w:lang w:val="zh-CN"/>
        </w:rPr>
        <w:t>（四）代码的类型</w:t>
      </w:r>
    </w:p>
    <w:p w:rsidR="004F6274" w:rsidRPr="001D19B6" w:rsidRDefault="004F6274" w:rsidP="004F6274">
      <w:pPr>
        <w:autoSpaceDE w:val="0"/>
        <w:autoSpaceDN w:val="0"/>
        <w:adjustRightInd w:val="0"/>
        <w:spacing w:after="120" w:line="360" w:lineRule="auto"/>
        <w:ind w:firstLineChars="200" w:firstLine="482"/>
        <w:jc w:val="left"/>
        <w:rPr>
          <w:rFonts w:ascii="宋体" w:hAnsi="宋体"/>
          <w:b/>
          <w:kern w:val="0"/>
          <w:sz w:val="24"/>
          <w:lang w:val="zh-CN"/>
        </w:rPr>
      </w:pPr>
      <w:r w:rsidRPr="001D19B6">
        <w:rPr>
          <w:rFonts w:ascii="宋体" w:hAnsi="宋体" w:hint="eastAsia"/>
          <w:b/>
          <w:kern w:val="0"/>
          <w:sz w:val="24"/>
          <w:lang w:val="zh-CN"/>
        </w:rPr>
        <w:t>1、</w:t>
      </w:r>
      <w:r w:rsidRPr="001D19B6">
        <w:rPr>
          <w:rFonts w:hAnsi="宋体"/>
          <w:sz w:val="24"/>
        </w:rPr>
        <w:t>数字型、字母型和混合型代码</w:t>
      </w:r>
    </w:p>
    <w:p w:rsidR="004F6274" w:rsidRPr="001D19B6" w:rsidRDefault="004F6274" w:rsidP="004F6274">
      <w:pPr>
        <w:tabs>
          <w:tab w:val="left" w:pos="0"/>
        </w:tabs>
        <w:autoSpaceDE w:val="0"/>
        <w:autoSpaceDN w:val="0"/>
        <w:adjustRightInd w:val="0"/>
        <w:spacing w:before="100" w:after="100" w:line="360" w:lineRule="auto"/>
        <w:ind w:firstLineChars="200" w:firstLine="480"/>
        <w:jc w:val="left"/>
        <w:rPr>
          <w:kern w:val="0"/>
          <w:sz w:val="24"/>
          <w:lang w:val="zh-CN"/>
        </w:rPr>
      </w:pPr>
      <w:r w:rsidRPr="001D19B6">
        <w:rPr>
          <w:rFonts w:hAnsi="宋体"/>
          <w:kern w:val="0"/>
          <w:sz w:val="24"/>
          <w:lang w:val="zh-CN"/>
        </w:rPr>
        <w:t>代码按其表达形式可以分成数字型、字母型以及数字与字母混合型三种。</w:t>
      </w:r>
      <w:bookmarkStart w:id="1" w:name="_Toc69269594"/>
      <w:bookmarkStart w:id="2" w:name="_Toc69269908"/>
    </w:p>
    <w:p w:rsidR="004F6274" w:rsidRPr="001D19B6" w:rsidRDefault="004F6274" w:rsidP="004F6274">
      <w:pPr>
        <w:tabs>
          <w:tab w:val="left" w:pos="900"/>
        </w:tabs>
        <w:autoSpaceDE w:val="0"/>
        <w:autoSpaceDN w:val="0"/>
        <w:adjustRightInd w:val="0"/>
        <w:spacing w:before="100" w:after="100" w:line="360" w:lineRule="auto"/>
        <w:ind w:firstLineChars="196" w:firstLine="472"/>
        <w:jc w:val="left"/>
        <w:rPr>
          <w:kern w:val="0"/>
          <w:sz w:val="24"/>
          <w:lang w:val="zh-CN"/>
        </w:rPr>
      </w:pPr>
      <w:r w:rsidRPr="001D19B6">
        <w:rPr>
          <w:rFonts w:hAnsi="宋体" w:hint="eastAsia"/>
          <w:b/>
          <w:bCs/>
          <w:color w:val="000000"/>
          <w:kern w:val="0"/>
          <w:sz w:val="24"/>
          <w:lang w:val="zh-CN"/>
        </w:rPr>
        <w:t>（</w:t>
      </w:r>
      <w:r w:rsidRPr="001D19B6">
        <w:rPr>
          <w:rFonts w:hAnsi="宋体" w:hint="eastAsia"/>
          <w:b/>
          <w:bCs/>
          <w:color w:val="000000"/>
          <w:kern w:val="0"/>
          <w:sz w:val="24"/>
          <w:lang w:val="zh-CN"/>
        </w:rPr>
        <w:t>1</w:t>
      </w:r>
      <w:r w:rsidRPr="001D19B6">
        <w:rPr>
          <w:rFonts w:hAnsi="宋体" w:hint="eastAsia"/>
          <w:b/>
          <w:bCs/>
          <w:color w:val="000000"/>
          <w:kern w:val="0"/>
          <w:sz w:val="24"/>
          <w:lang w:val="zh-CN"/>
        </w:rPr>
        <w:t>）</w:t>
      </w:r>
      <w:r w:rsidRPr="001D19B6">
        <w:rPr>
          <w:rFonts w:hAnsi="宋体"/>
          <w:b/>
          <w:bCs/>
          <w:color w:val="000000"/>
          <w:kern w:val="0"/>
          <w:sz w:val="24"/>
          <w:lang w:val="zh-CN"/>
        </w:rPr>
        <w:t>数字型代码（数字码）</w:t>
      </w:r>
      <w:bookmarkEnd w:id="1"/>
      <w:bookmarkEnd w:id="2"/>
    </w:p>
    <w:p w:rsidR="004F6274" w:rsidRPr="001D19B6" w:rsidRDefault="004F6274" w:rsidP="004F6274">
      <w:pPr>
        <w:tabs>
          <w:tab w:val="left" w:pos="900"/>
        </w:tabs>
        <w:autoSpaceDE w:val="0"/>
        <w:autoSpaceDN w:val="0"/>
        <w:adjustRightInd w:val="0"/>
        <w:spacing w:before="100" w:after="100" w:line="360" w:lineRule="auto"/>
        <w:ind w:firstLineChars="200" w:firstLine="480"/>
        <w:jc w:val="left"/>
        <w:rPr>
          <w:kern w:val="0"/>
          <w:sz w:val="24"/>
          <w:lang w:val="zh-CN"/>
        </w:rPr>
      </w:pPr>
      <w:r w:rsidRPr="001D19B6">
        <w:rPr>
          <w:rFonts w:hAnsi="宋体"/>
          <w:kern w:val="0"/>
          <w:sz w:val="24"/>
          <w:lang w:val="zh-CN"/>
        </w:rPr>
        <w:t>用一个或若干个阿拉伯数字表示编码对象的代码，简称为</w:t>
      </w:r>
      <w:r w:rsidRPr="001D19B6">
        <w:rPr>
          <w:kern w:val="0"/>
          <w:sz w:val="24"/>
          <w:lang w:val="zh-CN"/>
        </w:rPr>
        <w:t>“</w:t>
      </w:r>
      <w:r w:rsidRPr="001D19B6">
        <w:rPr>
          <w:rFonts w:hAnsi="宋体"/>
          <w:kern w:val="0"/>
          <w:sz w:val="24"/>
          <w:lang w:val="zh-CN"/>
        </w:rPr>
        <w:t>数字码</w:t>
      </w:r>
      <w:r w:rsidRPr="001D19B6">
        <w:rPr>
          <w:kern w:val="0"/>
          <w:sz w:val="24"/>
          <w:lang w:val="zh-CN"/>
        </w:rPr>
        <w:t>”</w:t>
      </w:r>
      <w:r w:rsidRPr="001D19B6">
        <w:rPr>
          <w:rFonts w:hAnsi="宋体"/>
          <w:kern w:val="0"/>
          <w:sz w:val="24"/>
          <w:lang w:val="zh-CN"/>
        </w:rPr>
        <w:t>。数字码结构简单，使用方便，是目前国内外广泛使用的一种代码形式，但它对编码对象的特征描述不直观。</w:t>
      </w:r>
      <w:bookmarkStart w:id="3" w:name="_Toc69269595"/>
      <w:bookmarkStart w:id="4" w:name="_Toc69269909"/>
    </w:p>
    <w:p w:rsidR="004F6274" w:rsidRPr="001D19B6" w:rsidRDefault="004F6274" w:rsidP="004F6274">
      <w:pPr>
        <w:tabs>
          <w:tab w:val="left" w:pos="900"/>
        </w:tabs>
        <w:autoSpaceDE w:val="0"/>
        <w:autoSpaceDN w:val="0"/>
        <w:adjustRightInd w:val="0"/>
        <w:spacing w:before="100" w:after="100" w:line="360" w:lineRule="auto"/>
        <w:ind w:firstLineChars="196" w:firstLine="472"/>
        <w:jc w:val="left"/>
        <w:rPr>
          <w:kern w:val="0"/>
          <w:sz w:val="24"/>
          <w:lang w:val="zh-CN"/>
        </w:rPr>
      </w:pPr>
      <w:r w:rsidRPr="001D19B6">
        <w:rPr>
          <w:rFonts w:hAnsi="宋体" w:hint="eastAsia"/>
          <w:b/>
          <w:bCs/>
          <w:color w:val="000000"/>
          <w:kern w:val="0"/>
          <w:sz w:val="24"/>
          <w:lang w:val="zh-CN"/>
        </w:rPr>
        <w:t>（</w:t>
      </w:r>
      <w:r w:rsidRPr="001D19B6">
        <w:rPr>
          <w:rFonts w:hAnsi="宋体" w:hint="eastAsia"/>
          <w:b/>
          <w:bCs/>
          <w:color w:val="000000"/>
          <w:kern w:val="0"/>
          <w:sz w:val="24"/>
          <w:lang w:val="zh-CN"/>
        </w:rPr>
        <w:t>2</w:t>
      </w:r>
      <w:r w:rsidRPr="001D19B6">
        <w:rPr>
          <w:rFonts w:hAnsi="宋体" w:hint="eastAsia"/>
          <w:b/>
          <w:bCs/>
          <w:color w:val="000000"/>
          <w:kern w:val="0"/>
          <w:sz w:val="24"/>
          <w:lang w:val="zh-CN"/>
        </w:rPr>
        <w:t>）</w:t>
      </w:r>
      <w:r w:rsidRPr="001D19B6">
        <w:rPr>
          <w:rFonts w:hAnsi="宋体"/>
          <w:b/>
          <w:bCs/>
          <w:color w:val="000000"/>
          <w:kern w:val="0"/>
          <w:sz w:val="24"/>
          <w:lang w:val="zh-CN"/>
        </w:rPr>
        <w:t>字母型代码（字母码）</w:t>
      </w:r>
      <w:bookmarkEnd w:id="3"/>
      <w:bookmarkEnd w:id="4"/>
    </w:p>
    <w:p w:rsidR="004F6274" w:rsidRPr="001D19B6" w:rsidRDefault="004F6274" w:rsidP="004F6274">
      <w:pPr>
        <w:tabs>
          <w:tab w:val="left" w:pos="900"/>
        </w:tabs>
        <w:autoSpaceDE w:val="0"/>
        <w:autoSpaceDN w:val="0"/>
        <w:adjustRightInd w:val="0"/>
        <w:spacing w:before="100" w:after="100" w:line="360" w:lineRule="auto"/>
        <w:ind w:firstLineChars="200" w:firstLine="480"/>
        <w:jc w:val="left"/>
        <w:rPr>
          <w:kern w:val="0"/>
          <w:sz w:val="24"/>
          <w:lang w:val="zh-CN"/>
        </w:rPr>
      </w:pPr>
      <w:r w:rsidRPr="001D19B6">
        <w:rPr>
          <w:rFonts w:hAnsi="宋体"/>
          <w:kern w:val="0"/>
          <w:sz w:val="24"/>
          <w:lang w:val="zh-CN"/>
        </w:rPr>
        <w:t>用一个或多个字母表示编码对象的代码，简称为字母码。字母码的特点是容量大，如用一位英文字母码可表示</w:t>
      </w:r>
      <w:r w:rsidRPr="001D19B6">
        <w:rPr>
          <w:kern w:val="0"/>
          <w:sz w:val="24"/>
          <w:lang w:val="zh-CN"/>
        </w:rPr>
        <w:t>26</w:t>
      </w:r>
      <w:r w:rsidRPr="001D19B6">
        <w:rPr>
          <w:rFonts w:hAnsi="宋体"/>
          <w:kern w:val="0"/>
          <w:sz w:val="24"/>
          <w:lang w:val="zh-CN"/>
        </w:rPr>
        <w:t>个类目。两位英文字母码就可表示</w:t>
      </w:r>
      <w:r w:rsidRPr="001D19B6">
        <w:rPr>
          <w:kern w:val="0"/>
          <w:sz w:val="24"/>
          <w:lang w:val="zh-CN"/>
        </w:rPr>
        <w:t>676</w:t>
      </w:r>
      <w:r w:rsidRPr="001D19B6">
        <w:rPr>
          <w:rFonts w:hAnsi="宋体"/>
          <w:kern w:val="0"/>
          <w:sz w:val="24"/>
          <w:lang w:val="zh-CN"/>
        </w:rPr>
        <w:t>个类目，同时字母码有时还可提供便于人们识别的信息，便于记忆。单字母码不便于机器处理信息，特别是当编码对象数目较多或添加、更新频繁以及字母码较长时，常会发生重复和冲突的现象。同样，字母码也可引入</w:t>
      </w:r>
      <w:r w:rsidRPr="001D19B6">
        <w:rPr>
          <w:rFonts w:hAnsi="宋体" w:hint="eastAsia"/>
          <w:kern w:val="0"/>
          <w:sz w:val="24"/>
          <w:lang w:val="zh-CN"/>
        </w:rPr>
        <w:t>“</w:t>
      </w:r>
      <w:r w:rsidRPr="001D19B6">
        <w:rPr>
          <w:kern w:val="0"/>
          <w:sz w:val="24"/>
          <w:lang w:val="zh-CN"/>
        </w:rPr>
        <w:t>-</w:t>
      </w:r>
      <w:r w:rsidRPr="001D19B6">
        <w:rPr>
          <w:rFonts w:hint="eastAsia"/>
          <w:kern w:val="0"/>
          <w:sz w:val="24"/>
          <w:lang w:val="zh-CN"/>
        </w:rPr>
        <w:t>”</w:t>
      </w:r>
      <w:r w:rsidRPr="001D19B6">
        <w:rPr>
          <w:rFonts w:hAnsi="宋体"/>
          <w:kern w:val="0"/>
          <w:sz w:val="24"/>
          <w:lang w:val="zh-CN"/>
        </w:rPr>
        <w:t>、</w:t>
      </w:r>
      <w:r w:rsidRPr="001D19B6">
        <w:rPr>
          <w:rFonts w:hAnsi="宋体" w:hint="eastAsia"/>
          <w:kern w:val="0"/>
          <w:sz w:val="24"/>
          <w:lang w:val="zh-CN"/>
        </w:rPr>
        <w:t>“</w:t>
      </w:r>
      <w:r w:rsidRPr="001D19B6">
        <w:rPr>
          <w:kern w:val="0"/>
          <w:sz w:val="24"/>
          <w:lang w:val="zh-CN"/>
        </w:rPr>
        <w:t>/</w:t>
      </w:r>
      <w:r w:rsidRPr="001D19B6">
        <w:rPr>
          <w:rFonts w:hint="eastAsia"/>
          <w:kern w:val="0"/>
          <w:sz w:val="24"/>
          <w:lang w:val="zh-CN"/>
        </w:rPr>
        <w:t>”</w:t>
      </w:r>
      <w:r w:rsidRPr="001D19B6">
        <w:rPr>
          <w:rFonts w:hAnsi="宋体"/>
          <w:kern w:val="0"/>
          <w:sz w:val="24"/>
          <w:lang w:val="zh-CN"/>
        </w:rPr>
        <w:t>等其它符号。</w:t>
      </w:r>
      <w:bookmarkStart w:id="5" w:name="_Toc69269596"/>
      <w:bookmarkStart w:id="6" w:name="_Toc69269910"/>
    </w:p>
    <w:p w:rsidR="004F6274" w:rsidRPr="001D19B6" w:rsidRDefault="004F6274" w:rsidP="004F6274">
      <w:pPr>
        <w:tabs>
          <w:tab w:val="left" w:pos="900"/>
        </w:tabs>
        <w:autoSpaceDE w:val="0"/>
        <w:autoSpaceDN w:val="0"/>
        <w:adjustRightInd w:val="0"/>
        <w:spacing w:before="100" w:after="100" w:line="360" w:lineRule="auto"/>
        <w:ind w:firstLineChars="196" w:firstLine="472"/>
        <w:jc w:val="left"/>
        <w:rPr>
          <w:kern w:val="0"/>
          <w:sz w:val="24"/>
          <w:lang w:val="zh-CN"/>
        </w:rPr>
      </w:pPr>
      <w:r w:rsidRPr="001D19B6">
        <w:rPr>
          <w:rFonts w:hAnsi="宋体" w:hint="eastAsia"/>
          <w:b/>
          <w:bCs/>
          <w:color w:val="000000"/>
          <w:kern w:val="0"/>
          <w:sz w:val="24"/>
          <w:lang w:val="zh-CN"/>
        </w:rPr>
        <w:t>（</w:t>
      </w:r>
      <w:r w:rsidRPr="001D19B6">
        <w:rPr>
          <w:rFonts w:hAnsi="宋体" w:hint="eastAsia"/>
          <w:b/>
          <w:bCs/>
          <w:color w:val="000000"/>
          <w:kern w:val="0"/>
          <w:sz w:val="24"/>
          <w:lang w:val="zh-CN"/>
        </w:rPr>
        <w:t>3</w:t>
      </w:r>
      <w:r w:rsidRPr="001D19B6">
        <w:rPr>
          <w:rFonts w:hAnsi="宋体" w:hint="eastAsia"/>
          <w:b/>
          <w:bCs/>
          <w:color w:val="000000"/>
          <w:kern w:val="0"/>
          <w:sz w:val="24"/>
          <w:lang w:val="zh-CN"/>
        </w:rPr>
        <w:t>）</w:t>
      </w:r>
      <w:r w:rsidRPr="001D19B6">
        <w:rPr>
          <w:rFonts w:hAnsi="宋体"/>
          <w:b/>
          <w:bCs/>
          <w:color w:val="000000"/>
          <w:kern w:val="0"/>
          <w:sz w:val="24"/>
          <w:lang w:val="zh-CN"/>
        </w:rPr>
        <w:t>数字与字母混合型代码</w:t>
      </w:r>
      <w:bookmarkEnd w:id="5"/>
      <w:bookmarkEnd w:id="6"/>
    </w:p>
    <w:p w:rsidR="004F6274" w:rsidRPr="001D19B6" w:rsidRDefault="004F6274" w:rsidP="004F6274">
      <w:pPr>
        <w:autoSpaceDE w:val="0"/>
        <w:autoSpaceDN w:val="0"/>
        <w:adjustRightInd w:val="0"/>
        <w:spacing w:after="120" w:line="360" w:lineRule="auto"/>
        <w:ind w:firstLineChars="200" w:firstLine="480"/>
        <w:jc w:val="left"/>
        <w:rPr>
          <w:rFonts w:ascii="宋体" w:hAnsi="宋体"/>
          <w:b/>
          <w:kern w:val="0"/>
          <w:sz w:val="24"/>
          <w:lang w:val="zh-CN"/>
        </w:rPr>
      </w:pPr>
      <w:r w:rsidRPr="001D19B6">
        <w:rPr>
          <w:rFonts w:hAnsi="宋体"/>
          <w:kern w:val="0"/>
          <w:sz w:val="24"/>
          <w:lang w:val="zh-CN"/>
        </w:rPr>
        <w:lastRenderedPageBreak/>
        <w:t>由数字、字母混合组成的代码，有时还可增用专用符。人们一般按代码中数字、字母的主次或先后简称为</w:t>
      </w:r>
      <w:r w:rsidRPr="001D19B6">
        <w:rPr>
          <w:rFonts w:hint="eastAsia"/>
          <w:kern w:val="0"/>
          <w:sz w:val="24"/>
          <w:lang w:val="zh-CN"/>
        </w:rPr>
        <w:t>“</w:t>
      </w:r>
      <w:r w:rsidRPr="001D19B6">
        <w:rPr>
          <w:rFonts w:hAnsi="宋体"/>
          <w:kern w:val="0"/>
          <w:sz w:val="24"/>
          <w:lang w:val="zh-CN"/>
        </w:rPr>
        <w:t>数字字母码</w:t>
      </w:r>
      <w:r w:rsidRPr="001D19B6">
        <w:rPr>
          <w:rFonts w:hint="eastAsia"/>
          <w:kern w:val="0"/>
          <w:sz w:val="24"/>
          <w:lang w:val="zh-CN"/>
        </w:rPr>
        <w:t>”</w:t>
      </w:r>
      <w:r w:rsidRPr="001D19B6">
        <w:rPr>
          <w:rFonts w:hAnsi="宋体"/>
          <w:kern w:val="0"/>
          <w:sz w:val="24"/>
          <w:lang w:val="zh-CN"/>
        </w:rPr>
        <w:t>或</w:t>
      </w:r>
      <w:r w:rsidRPr="001D19B6">
        <w:rPr>
          <w:rFonts w:hAnsi="宋体" w:hint="eastAsia"/>
          <w:kern w:val="0"/>
          <w:sz w:val="24"/>
          <w:lang w:val="zh-CN"/>
        </w:rPr>
        <w:t>“</w:t>
      </w:r>
      <w:r w:rsidRPr="001D19B6">
        <w:rPr>
          <w:rFonts w:hAnsi="宋体"/>
          <w:kern w:val="0"/>
          <w:sz w:val="24"/>
          <w:lang w:val="zh-CN"/>
        </w:rPr>
        <w:t>字母数字码</w:t>
      </w:r>
      <w:r w:rsidRPr="001D19B6">
        <w:rPr>
          <w:rFonts w:hAnsi="宋体" w:hint="eastAsia"/>
          <w:kern w:val="0"/>
          <w:sz w:val="24"/>
          <w:lang w:val="zh-CN"/>
        </w:rPr>
        <w:t>”</w:t>
      </w:r>
      <w:r w:rsidRPr="001D19B6">
        <w:rPr>
          <w:rFonts w:hAnsi="宋体"/>
          <w:kern w:val="0"/>
          <w:sz w:val="24"/>
          <w:lang w:val="zh-CN"/>
        </w:rPr>
        <w:t>。这种代码兼有了数字码和字母码的优点，结构严密，具有良好的直观性，又符合使用习惯。但计算机输入不便，错误率也增高。</w:t>
      </w:r>
    </w:p>
    <w:p w:rsidR="004F6274" w:rsidRPr="001D19B6" w:rsidRDefault="004F6274" w:rsidP="004F6274">
      <w:pPr>
        <w:spacing w:line="360" w:lineRule="auto"/>
        <w:ind w:firstLine="480"/>
        <w:rPr>
          <w:rFonts w:ascii="宋体" w:hAnsi="宋体"/>
          <w:b/>
          <w:sz w:val="24"/>
        </w:rPr>
      </w:pPr>
      <w:r w:rsidRPr="001D19B6">
        <w:rPr>
          <w:rFonts w:ascii="宋体" w:hAnsi="宋体" w:hint="eastAsia"/>
          <w:b/>
          <w:bCs/>
          <w:sz w:val="24"/>
        </w:rPr>
        <w:t>2、</w:t>
      </w:r>
      <w:r w:rsidRPr="001D19B6">
        <w:rPr>
          <w:rFonts w:ascii="宋体" w:hAnsi="宋体"/>
          <w:b/>
          <w:sz w:val="24"/>
        </w:rPr>
        <w:t>顺序码、系列顺序码、层次码</w:t>
      </w:r>
    </w:p>
    <w:p w:rsidR="004F6274" w:rsidRPr="001D19B6" w:rsidRDefault="004F6274" w:rsidP="004F6274">
      <w:pPr>
        <w:tabs>
          <w:tab w:val="left" w:pos="0"/>
        </w:tabs>
        <w:autoSpaceDE w:val="0"/>
        <w:autoSpaceDN w:val="0"/>
        <w:adjustRightInd w:val="0"/>
        <w:spacing w:line="360" w:lineRule="auto"/>
        <w:ind w:firstLineChars="200" w:firstLine="480"/>
        <w:jc w:val="left"/>
        <w:rPr>
          <w:kern w:val="0"/>
          <w:sz w:val="24"/>
          <w:lang w:val="zh-CN"/>
        </w:rPr>
      </w:pPr>
      <w:r w:rsidRPr="001D19B6">
        <w:rPr>
          <w:rFonts w:hAnsi="宋体"/>
          <w:kern w:val="0"/>
          <w:sz w:val="24"/>
          <w:lang w:val="zh-CN"/>
        </w:rPr>
        <w:t>代码按其功能及其结构特点，可以分为顺序码、系列顺序码、层次码。</w:t>
      </w:r>
    </w:p>
    <w:p w:rsidR="004F6274" w:rsidRPr="001D19B6" w:rsidRDefault="004F6274" w:rsidP="004F6274">
      <w:pPr>
        <w:tabs>
          <w:tab w:val="left" w:pos="0"/>
        </w:tabs>
        <w:autoSpaceDE w:val="0"/>
        <w:autoSpaceDN w:val="0"/>
        <w:adjustRightInd w:val="0"/>
        <w:spacing w:line="360" w:lineRule="auto"/>
        <w:ind w:firstLineChars="200" w:firstLine="482"/>
        <w:jc w:val="left"/>
        <w:rPr>
          <w:kern w:val="0"/>
          <w:sz w:val="24"/>
          <w:lang w:val="zh-CN"/>
        </w:rPr>
      </w:pPr>
      <w:r w:rsidRPr="001D19B6">
        <w:rPr>
          <w:rFonts w:hAnsi="宋体"/>
          <w:b/>
          <w:kern w:val="0"/>
          <w:sz w:val="24"/>
          <w:lang w:val="zh-CN"/>
        </w:rPr>
        <w:t>顺序码</w:t>
      </w:r>
      <w:r w:rsidRPr="001D19B6">
        <w:rPr>
          <w:rFonts w:hAnsi="宋体" w:hint="eastAsia"/>
          <w:b/>
          <w:kern w:val="0"/>
          <w:sz w:val="24"/>
          <w:lang w:val="zh-CN"/>
        </w:rPr>
        <w:t>：</w:t>
      </w:r>
      <w:r w:rsidRPr="001D19B6">
        <w:rPr>
          <w:rFonts w:hAnsi="宋体"/>
          <w:kern w:val="0"/>
          <w:sz w:val="24"/>
          <w:lang w:val="zh-CN"/>
        </w:rPr>
        <w:t>由阿拉伯数字或拉丁字母的先后顺序来标识编码对象的代码。顺序码是一种最简单、最常用的代码，非系统化的编码对象一般常采用这种编码。它有代码简短、使用方便、易于管理、易于添加的优点。但除了起到标识作用外，不能给出任何有关编码对象的其它信息。本《编码规范》各类编码中的</w:t>
      </w:r>
      <w:r w:rsidRPr="001D19B6">
        <w:rPr>
          <w:rFonts w:hint="eastAsia"/>
          <w:kern w:val="0"/>
          <w:sz w:val="24"/>
          <w:lang w:val="zh-CN"/>
        </w:rPr>
        <w:t>“</w:t>
      </w:r>
      <w:r w:rsidRPr="001D19B6">
        <w:rPr>
          <w:rFonts w:hAnsi="宋体"/>
          <w:kern w:val="0"/>
          <w:sz w:val="24"/>
          <w:lang w:val="zh-CN"/>
        </w:rPr>
        <w:t>序号</w:t>
      </w:r>
      <w:r w:rsidRPr="001D19B6">
        <w:rPr>
          <w:rFonts w:hAnsi="宋体" w:hint="eastAsia"/>
          <w:kern w:val="0"/>
          <w:sz w:val="24"/>
          <w:lang w:val="zh-CN"/>
        </w:rPr>
        <w:t>”</w:t>
      </w:r>
      <w:proofErr w:type="gramStart"/>
      <w:r w:rsidRPr="001D19B6">
        <w:rPr>
          <w:rFonts w:hAnsi="宋体"/>
          <w:kern w:val="0"/>
          <w:sz w:val="24"/>
          <w:lang w:val="zh-CN"/>
        </w:rPr>
        <w:t>码位采取</w:t>
      </w:r>
      <w:proofErr w:type="gramEnd"/>
      <w:r w:rsidRPr="001D19B6">
        <w:rPr>
          <w:rFonts w:hAnsi="宋体"/>
          <w:kern w:val="0"/>
          <w:sz w:val="24"/>
          <w:lang w:val="zh-CN"/>
        </w:rPr>
        <w:t>该编码方式。</w:t>
      </w:r>
    </w:p>
    <w:p w:rsidR="004F6274" w:rsidRPr="001D19B6" w:rsidRDefault="004F6274" w:rsidP="004F6274">
      <w:pPr>
        <w:tabs>
          <w:tab w:val="left" w:pos="0"/>
        </w:tabs>
        <w:autoSpaceDE w:val="0"/>
        <w:autoSpaceDN w:val="0"/>
        <w:adjustRightInd w:val="0"/>
        <w:spacing w:before="100" w:after="100" w:line="360" w:lineRule="auto"/>
        <w:ind w:firstLineChars="225" w:firstLine="542"/>
        <w:jc w:val="left"/>
        <w:rPr>
          <w:kern w:val="0"/>
          <w:sz w:val="24"/>
          <w:lang w:val="zh-CN"/>
        </w:rPr>
      </w:pPr>
      <w:r w:rsidRPr="001D19B6">
        <w:rPr>
          <w:rFonts w:hAnsi="宋体"/>
          <w:b/>
          <w:kern w:val="0"/>
          <w:sz w:val="24"/>
          <w:lang w:val="zh-CN"/>
        </w:rPr>
        <w:t>系列顺序码：</w:t>
      </w:r>
      <w:r w:rsidRPr="001D19B6">
        <w:rPr>
          <w:rFonts w:hAnsi="宋体"/>
          <w:kern w:val="0"/>
          <w:sz w:val="24"/>
          <w:lang w:val="zh-CN"/>
        </w:rPr>
        <w:t>系列顺序</w:t>
      </w:r>
      <w:proofErr w:type="gramStart"/>
      <w:r w:rsidRPr="001D19B6">
        <w:rPr>
          <w:rFonts w:hAnsi="宋体"/>
          <w:kern w:val="0"/>
          <w:sz w:val="24"/>
          <w:lang w:val="zh-CN"/>
        </w:rPr>
        <w:t>码根据</w:t>
      </w:r>
      <w:proofErr w:type="gramEnd"/>
      <w:r w:rsidRPr="001D19B6">
        <w:rPr>
          <w:rFonts w:hAnsi="宋体"/>
          <w:kern w:val="0"/>
          <w:sz w:val="24"/>
          <w:lang w:val="zh-CN"/>
        </w:rPr>
        <w:t>编码对象的属性或特征的相同或相似，将编码对象分成若干组，每一个组自成一个系列，在同一个组内，对编码对象采用顺序</w:t>
      </w:r>
      <w:proofErr w:type="gramStart"/>
      <w:r w:rsidRPr="001D19B6">
        <w:rPr>
          <w:rFonts w:hAnsi="宋体"/>
          <w:kern w:val="0"/>
          <w:sz w:val="24"/>
          <w:lang w:val="zh-CN"/>
        </w:rPr>
        <w:t>码连续</w:t>
      </w:r>
      <w:proofErr w:type="gramEnd"/>
      <w:r w:rsidRPr="001D19B6">
        <w:rPr>
          <w:rFonts w:hAnsi="宋体"/>
          <w:kern w:val="0"/>
          <w:sz w:val="24"/>
          <w:lang w:val="zh-CN"/>
        </w:rPr>
        <w:t>编码。系列</w:t>
      </w:r>
      <w:proofErr w:type="gramStart"/>
      <w:r w:rsidRPr="001D19B6">
        <w:rPr>
          <w:rFonts w:hAnsi="宋体"/>
          <w:kern w:val="0"/>
          <w:sz w:val="24"/>
          <w:lang w:val="zh-CN"/>
        </w:rPr>
        <w:t>顺序码能表示</w:t>
      </w:r>
      <w:proofErr w:type="gramEnd"/>
      <w:r w:rsidRPr="001D19B6">
        <w:rPr>
          <w:rFonts w:hAnsi="宋体"/>
          <w:kern w:val="0"/>
          <w:sz w:val="24"/>
          <w:lang w:val="zh-CN"/>
        </w:rPr>
        <w:t>编码对象一定的属性或特征，并易于添加，</w:t>
      </w:r>
      <w:proofErr w:type="gramStart"/>
      <w:r w:rsidRPr="001D19B6">
        <w:rPr>
          <w:rFonts w:hAnsi="宋体"/>
          <w:kern w:val="0"/>
          <w:sz w:val="24"/>
          <w:lang w:val="zh-CN"/>
        </w:rPr>
        <w:t>但空码</w:t>
      </w:r>
      <w:proofErr w:type="gramEnd"/>
      <w:r w:rsidRPr="001D19B6">
        <w:rPr>
          <w:rFonts w:hAnsi="宋体"/>
          <w:kern w:val="0"/>
          <w:sz w:val="24"/>
          <w:lang w:val="zh-CN"/>
        </w:rPr>
        <w:t>较多，不便于机器处理，因此不适用于复杂的分类体系。本《编码规范》中的教工编码、学生编码等采取了该方式。</w:t>
      </w:r>
    </w:p>
    <w:p w:rsidR="004F6274" w:rsidRPr="001D19B6" w:rsidRDefault="004F6274" w:rsidP="004F6274">
      <w:pPr>
        <w:spacing w:line="360" w:lineRule="auto"/>
        <w:ind w:firstLine="480"/>
        <w:rPr>
          <w:rFonts w:ascii="宋体" w:hAnsi="宋体"/>
          <w:b/>
          <w:bCs/>
          <w:sz w:val="24"/>
        </w:rPr>
      </w:pPr>
      <w:r w:rsidRPr="001D19B6">
        <w:rPr>
          <w:rFonts w:hAnsi="宋体"/>
          <w:b/>
          <w:kern w:val="0"/>
          <w:sz w:val="24"/>
          <w:lang w:val="zh-CN"/>
        </w:rPr>
        <w:t>层次码</w:t>
      </w:r>
      <w:r w:rsidRPr="001D19B6">
        <w:rPr>
          <w:rFonts w:hAnsi="宋体"/>
          <w:kern w:val="0"/>
          <w:sz w:val="24"/>
          <w:lang w:val="zh-CN"/>
        </w:rPr>
        <w:t>：层次码是以编码对象的从属层次关系为排列顺序组成的代码。编制层次码时，将代码分成若干层级，并与分类对象的分类层次相对应，代码自左向右表示的层次由高到低，每个层级的代码可采用顺序码或系列顺序码。</w:t>
      </w:r>
      <w:proofErr w:type="gramStart"/>
      <w:r w:rsidRPr="001D19B6">
        <w:rPr>
          <w:rFonts w:hAnsi="宋体"/>
          <w:kern w:val="0"/>
          <w:sz w:val="24"/>
          <w:lang w:val="zh-CN"/>
        </w:rPr>
        <w:t>层次码能明确</w:t>
      </w:r>
      <w:proofErr w:type="gramEnd"/>
      <w:r w:rsidRPr="001D19B6">
        <w:rPr>
          <w:rFonts w:hAnsi="宋体"/>
          <w:kern w:val="0"/>
          <w:sz w:val="24"/>
          <w:lang w:val="zh-CN"/>
        </w:rPr>
        <w:t>地表示分类对象的类别，有严格的隶属关系，代码结构简单，容量大，便于机器汇总。但其弹性结构较差，当层次较多时，代码位数较长。本《编码规范》中的机构编码采取了该方式。</w:t>
      </w:r>
    </w:p>
    <w:p w:rsidR="004F6274" w:rsidRPr="001D19B6" w:rsidRDefault="004F6274" w:rsidP="004F6274">
      <w:pPr>
        <w:spacing w:line="360" w:lineRule="auto"/>
        <w:ind w:firstLine="480"/>
        <w:rPr>
          <w:rFonts w:ascii="宋体" w:hAnsi="宋体"/>
          <w:b/>
          <w:sz w:val="24"/>
        </w:rPr>
      </w:pPr>
      <w:r w:rsidRPr="001D19B6">
        <w:rPr>
          <w:rFonts w:hint="eastAsia"/>
          <w:b/>
          <w:bCs/>
          <w:sz w:val="24"/>
        </w:rPr>
        <w:t>（五）</w:t>
      </w:r>
      <w:r w:rsidRPr="001D19B6">
        <w:rPr>
          <w:rFonts w:ascii="宋体" w:hAnsi="宋体" w:hint="eastAsia"/>
          <w:b/>
          <w:sz w:val="24"/>
        </w:rPr>
        <w:t>参考资料</w:t>
      </w:r>
    </w:p>
    <w:p w:rsidR="004F6274" w:rsidRPr="001D19B6" w:rsidRDefault="004F6274" w:rsidP="004F6274">
      <w:pPr>
        <w:autoSpaceDE w:val="0"/>
        <w:autoSpaceDN w:val="0"/>
        <w:adjustRightInd w:val="0"/>
        <w:spacing w:line="360" w:lineRule="auto"/>
        <w:ind w:firstLineChars="196" w:firstLine="472"/>
        <w:jc w:val="left"/>
        <w:rPr>
          <w:rFonts w:ascii="宋体" w:hAnsi="宋体"/>
          <w:kern w:val="0"/>
          <w:sz w:val="24"/>
          <w:lang w:val="zh-CN"/>
        </w:rPr>
      </w:pPr>
      <w:r w:rsidRPr="001D19B6">
        <w:rPr>
          <w:rFonts w:ascii="宋体" w:hAnsi="宋体" w:hint="eastAsia"/>
          <w:b/>
          <w:kern w:val="0"/>
          <w:sz w:val="24"/>
          <w:lang w:val="zh-CN"/>
        </w:rPr>
        <w:t>1、</w:t>
      </w:r>
      <w:r w:rsidRPr="001D19B6">
        <w:rPr>
          <w:rFonts w:ascii="宋体" w:hAnsi="宋体"/>
          <w:kern w:val="0"/>
          <w:sz w:val="24"/>
          <w:lang w:val="zh-CN"/>
        </w:rPr>
        <w:t>教育部编：《教育管理信息化标准》</w:t>
      </w:r>
    </w:p>
    <w:p w:rsidR="004F6274" w:rsidRPr="001D19B6" w:rsidRDefault="004F6274" w:rsidP="004F6274">
      <w:pPr>
        <w:spacing w:line="360" w:lineRule="auto"/>
        <w:rPr>
          <w:rFonts w:ascii="宋体" w:hAnsi="宋体"/>
          <w:kern w:val="0"/>
          <w:sz w:val="24"/>
          <w:lang w:val="zh-CN"/>
        </w:rPr>
      </w:pPr>
      <w:r w:rsidRPr="001D19B6">
        <w:rPr>
          <w:rFonts w:ascii="宋体" w:hAnsi="宋体" w:hint="eastAsia"/>
          <w:kern w:val="0"/>
          <w:sz w:val="24"/>
          <w:lang w:val="zh-CN"/>
        </w:rPr>
        <w:t xml:space="preserve">  </w:t>
      </w:r>
      <w:r w:rsidRPr="001D19B6">
        <w:rPr>
          <w:rFonts w:ascii="宋体" w:hAnsi="宋体" w:hint="eastAsia"/>
          <w:b/>
          <w:kern w:val="0"/>
          <w:sz w:val="24"/>
          <w:lang w:val="zh-CN"/>
        </w:rPr>
        <w:t xml:space="preserve">  2、</w:t>
      </w:r>
      <w:r w:rsidRPr="001D19B6">
        <w:rPr>
          <w:rFonts w:ascii="宋体" w:hAnsi="宋体"/>
          <w:kern w:val="0"/>
          <w:sz w:val="24"/>
          <w:lang w:val="zh-CN"/>
        </w:rPr>
        <w:t>中华人民共和国国家质量监督检验检疫总局、中国国家标准化管理委员</w:t>
      </w:r>
      <w:r w:rsidRPr="001D19B6">
        <w:rPr>
          <w:rFonts w:ascii="宋体" w:hAnsi="宋体" w:hint="eastAsia"/>
          <w:kern w:val="0"/>
          <w:sz w:val="24"/>
          <w:lang w:val="zh-CN"/>
        </w:rPr>
        <w:t xml:space="preserve">   </w:t>
      </w:r>
      <w:r w:rsidRPr="001D19B6">
        <w:rPr>
          <w:rFonts w:ascii="宋体" w:hAnsi="宋体"/>
          <w:kern w:val="0"/>
          <w:sz w:val="24"/>
          <w:lang w:val="zh-CN"/>
        </w:rPr>
        <w:t>会发布：《CELTS-33 高等学校管理信息标准》，</w:t>
      </w:r>
      <w:smartTag w:uri="urn:schemas-microsoft-com:office:smarttags" w:element="chsdate">
        <w:smartTagPr>
          <w:attr w:name="IsROCDate" w:val="False"/>
          <w:attr w:name="IsLunarDate" w:val="False"/>
          <w:attr w:name="Day" w:val="28"/>
          <w:attr w:name="Month" w:val="6"/>
          <w:attr w:name="Year" w:val="2008"/>
        </w:smartTagPr>
        <w:r w:rsidRPr="001D19B6">
          <w:rPr>
            <w:rFonts w:ascii="宋体" w:hAnsi="宋体"/>
            <w:kern w:val="0"/>
            <w:sz w:val="24"/>
            <w:lang w:val="zh-CN"/>
          </w:rPr>
          <w:t>2008年6月28日</w:t>
        </w:r>
      </w:smartTag>
      <w:r w:rsidRPr="001D19B6">
        <w:rPr>
          <w:rFonts w:ascii="宋体" w:hAnsi="宋体"/>
          <w:kern w:val="0"/>
          <w:sz w:val="24"/>
          <w:lang w:val="zh-CN"/>
        </w:rPr>
        <w:t>完成</w:t>
      </w:r>
      <w:r w:rsidRPr="001D19B6">
        <w:rPr>
          <w:rFonts w:ascii="宋体" w:hAnsi="宋体" w:hint="eastAsia"/>
          <w:kern w:val="0"/>
          <w:sz w:val="24"/>
          <w:lang w:val="zh-CN"/>
        </w:rPr>
        <w:t>。</w:t>
      </w:r>
    </w:p>
    <w:p w:rsidR="004F6274" w:rsidRPr="001D19B6" w:rsidRDefault="004F6274" w:rsidP="004F6274">
      <w:pPr>
        <w:spacing w:line="360" w:lineRule="auto"/>
        <w:ind w:firstLine="480"/>
        <w:rPr>
          <w:rFonts w:ascii="宋体" w:hAnsi="宋体"/>
          <w:bCs/>
          <w:sz w:val="24"/>
        </w:rPr>
      </w:pPr>
      <w:r w:rsidRPr="001D19B6">
        <w:rPr>
          <w:rFonts w:ascii="宋体" w:hAnsi="宋体" w:hint="eastAsia"/>
          <w:b/>
          <w:bCs/>
          <w:sz w:val="24"/>
        </w:rPr>
        <w:t>3、</w:t>
      </w:r>
      <w:r w:rsidRPr="001D19B6">
        <w:rPr>
          <w:rFonts w:ascii="宋体" w:hAnsi="宋体" w:hint="eastAsia"/>
          <w:bCs/>
          <w:sz w:val="24"/>
        </w:rPr>
        <w:t>其他高校编码参考资料</w:t>
      </w:r>
    </w:p>
    <w:p w:rsidR="004F6274" w:rsidRPr="001D19B6" w:rsidRDefault="004F6274" w:rsidP="004F6274">
      <w:pPr>
        <w:spacing w:line="360" w:lineRule="auto"/>
        <w:ind w:firstLine="480"/>
        <w:rPr>
          <w:rFonts w:ascii="宋体" w:hAnsi="宋体"/>
          <w:bCs/>
          <w:sz w:val="24"/>
        </w:rPr>
      </w:pPr>
      <w:r w:rsidRPr="00EC5E7F">
        <w:rPr>
          <w:rFonts w:ascii="宋体" w:hAnsi="宋体" w:hint="eastAsia"/>
          <w:b/>
          <w:bCs/>
          <w:sz w:val="24"/>
        </w:rPr>
        <w:t>4、</w:t>
      </w:r>
      <w:r w:rsidRPr="001D19B6">
        <w:rPr>
          <w:rFonts w:ascii="宋体" w:hAnsi="宋体" w:hint="eastAsia"/>
          <w:bCs/>
          <w:sz w:val="24"/>
        </w:rPr>
        <w:t>正方软件股份有限公司推荐方案。</w:t>
      </w:r>
    </w:p>
    <w:p w:rsidR="004F6274" w:rsidRPr="001D19B6" w:rsidRDefault="004F6274" w:rsidP="004F6274">
      <w:pPr>
        <w:spacing w:line="360" w:lineRule="auto"/>
        <w:ind w:firstLine="480"/>
        <w:rPr>
          <w:b/>
          <w:bCs/>
          <w:sz w:val="24"/>
          <w:szCs w:val="30"/>
        </w:rPr>
      </w:pPr>
      <w:r w:rsidRPr="001D19B6">
        <w:rPr>
          <w:rFonts w:hint="eastAsia"/>
          <w:b/>
          <w:bCs/>
          <w:sz w:val="24"/>
          <w:szCs w:val="30"/>
        </w:rPr>
        <w:t>二、自定义编码规范</w:t>
      </w:r>
    </w:p>
    <w:p w:rsidR="004F6274" w:rsidRPr="001D19B6" w:rsidRDefault="004F6274" w:rsidP="004F6274">
      <w:pPr>
        <w:spacing w:line="360" w:lineRule="auto"/>
        <w:ind w:firstLine="480"/>
        <w:rPr>
          <w:b/>
          <w:bCs/>
          <w:sz w:val="24"/>
          <w:szCs w:val="28"/>
        </w:rPr>
      </w:pPr>
      <w:r w:rsidRPr="001D19B6">
        <w:rPr>
          <w:rFonts w:hint="eastAsia"/>
          <w:b/>
          <w:bCs/>
          <w:sz w:val="24"/>
          <w:szCs w:val="28"/>
        </w:rPr>
        <w:lastRenderedPageBreak/>
        <w:t>（一）校区编码</w:t>
      </w:r>
    </w:p>
    <w:p w:rsidR="004F6274" w:rsidRPr="001D19B6" w:rsidRDefault="004F6274" w:rsidP="004F6274">
      <w:pPr>
        <w:spacing w:line="360" w:lineRule="auto"/>
        <w:ind w:firstLine="480"/>
        <w:rPr>
          <w:rFonts w:ascii="宋体" w:hAnsi="宋体"/>
          <w:b/>
          <w:sz w:val="24"/>
        </w:rPr>
      </w:pPr>
      <w:r>
        <w:rPr>
          <w:rFonts w:ascii="宋体" w:hAnsi="宋体" w:hint="eastAsia"/>
          <w:b/>
          <w:sz w:val="24"/>
        </w:rPr>
        <w:t>1</w:t>
      </w:r>
      <w:r w:rsidRPr="001D19B6">
        <w:rPr>
          <w:rFonts w:ascii="宋体" w:hAnsi="宋体" w:hint="eastAsia"/>
          <w:b/>
          <w:sz w:val="24"/>
        </w:rPr>
        <w:t>、</w:t>
      </w:r>
      <w:bookmarkStart w:id="7" w:name="_Toc266097708"/>
      <w:r w:rsidRPr="001D19B6">
        <w:rPr>
          <w:rFonts w:ascii="宋体" w:hAnsi="宋体" w:hint="eastAsia"/>
          <w:b/>
          <w:sz w:val="24"/>
        </w:rPr>
        <w:t>编制的思路</w:t>
      </w:r>
      <w:bookmarkEnd w:id="7"/>
    </w:p>
    <w:p w:rsidR="004F6274" w:rsidRPr="001D19B6" w:rsidRDefault="004F6274" w:rsidP="004F6274">
      <w:pPr>
        <w:spacing w:line="360" w:lineRule="auto"/>
        <w:ind w:firstLine="480"/>
        <w:rPr>
          <w:rFonts w:ascii="宋体" w:hAnsi="宋体"/>
          <w:sz w:val="24"/>
        </w:rPr>
      </w:pPr>
      <w:r w:rsidRPr="001D19B6">
        <w:rPr>
          <w:rFonts w:ascii="宋体" w:hAnsi="宋体" w:hint="eastAsia"/>
          <w:sz w:val="24"/>
        </w:rPr>
        <w:t>由</w:t>
      </w:r>
      <w:r>
        <w:rPr>
          <w:rFonts w:ascii="宋体" w:hAnsi="宋体" w:hint="eastAsia"/>
          <w:sz w:val="24"/>
        </w:rPr>
        <w:t>党政办</w:t>
      </w:r>
      <w:r w:rsidRPr="001D19B6">
        <w:rPr>
          <w:rFonts w:ascii="宋体" w:hAnsi="宋体" w:hint="eastAsia"/>
          <w:sz w:val="24"/>
        </w:rPr>
        <w:t>负责确定统一的校区编码规则，并在学校发布校区名称时一同发布编码。</w:t>
      </w:r>
      <w:r>
        <w:rPr>
          <w:rFonts w:ascii="宋体" w:hAnsi="宋体" w:hint="eastAsia"/>
          <w:sz w:val="24"/>
        </w:rPr>
        <w:t>党政办对校区编码采用如下规则：</w:t>
      </w:r>
    </w:p>
    <w:p w:rsidR="004F6274" w:rsidRPr="001D19B6" w:rsidRDefault="004F6274" w:rsidP="004F6274">
      <w:pPr>
        <w:spacing w:line="360" w:lineRule="auto"/>
        <w:ind w:firstLineChars="400" w:firstLine="960"/>
        <w:rPr>
          <w:rFonts w:ascii="宋体" w:hAnsi="宋体"/>
          <w:sz w:val="24"/>
          <w:szCs w:val="21"/>
        </w:rPr>
      </w:pPr>
      <w:r w:rsidRPr="001D19B6">
        <w:rPr>
          <w:rFonts w:ascii="宋体" w:hAnsi="宋体" w:hint="eastAsia"/>
          <w:sz w:val="24"/>
        </w:rPr>
        <w:t>采用1</w:t>
      </w:r>
      <w:r>
        <w:rPr>
          <w:rFonts w:ascii="宋体" w:hAnsi="宋体" w:hint="eastAsia"/>
          <w:sz w:val="24"/>
        </w:rPr>
        <w:t>位数字流水号</w:t>
      </w:r>
      <w:proofErr w:type="gramStart"/>
      <w:r>
        <w:rPr>
          <w:rFonts w:ascii="宋体" w:hAnsi="宋体" w:hint="eastAsia"/>
          <w:sz w:val="24"/>
        </w:rPr>
        <w:t>做</w:t>
      </w:r>
      <w:r w:rsidRPr="001D19B6">
        <w:rPr>
          <w:rFonts w:ascii="宋体" w:hAnsi="宋体" w:hint="eastAsia"/>
          <w:sz w:val="24"/>
        </w:rPr>
        <w:t>为</w:t>
      </w:r>
      <w:proofErr w:type="gramEnd"/>
      <w:r w:rsidRPr="001D19B6">
        <w:rPr>
          <w:rFonts w:ascii="宋体" w:hAnsi="宋体" w:hint="eastAsia"/>
          <w:sz w:val="24"/>
        </w:rPr>
        <w:t>校区编码。</w:t>
      </w:r>
    </w:p>
    <w:tbl>
      <w:tblPr>
        <w:tblpPr w:leftFromText="180" w:rightFromText="180" w:vertAnchor="text" w:horzAnchor="page"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tblGrid>
      <w:tr w:rsidR="004F6274" w:rsidRPr="001D19B6" w:rsidTr="00CB21B0">
        <w:trPr>
          <w:trHeight w:val="463"/>
        </w:trPr>
        <w:tc>
          <w:tcPr>
            <w:tcW w:w="468" w:type="dxa"/>
            <w:vAlign w:val="center"/>
          </w:tcPr>
          <w:p w:rsidR="004F6274" w:rsidRPr="001D19B6" w:rsidRDefault="004F6274" w:rsidP="00CB21B0">
            <w:pPr>
              <w:spacing w:line="360" w:lineRule="auto"/>
              <w:jc w:val="center"/>
              <w:rPr>
                <w:rFonts w:ascii="宋体" w:hAnsi="宋体"/>
                <w:sz w:val="24"/>
                <w:szCs w:val="21"/>
              </w:rPr>
            </w:pPr>
            <w:r w:rsidRPr="001D19B6">
              <w:rPr>
                <w:rFonts w:ascii="宋体" w:hAnsi="宋体" w:hint="eastAsia"/>
                <w:sz w:val="24"/>
                <w:szCs w:val="21"/>
              </w:rPr>
              <w:t>X1</w:t>
            </w:r>
          </w:p>
        </w:tc>
      </w:tr>
    </w:tbl>
    <w:p w:rsidR="004F6274" w:rsidRPr="001D19B6" w:rsidRDefault="004F6274" w:rsidP="004F6274">
      <w:pPr>
        <w:spacing w:line="360" w:lineRule="auto"/>
        <w:rPr>
          <w:rFonts w:ascii="宋体" w:hAnsi="宋体"/>
          <w:sz w:val="24"/>
        </w:rPr>
      </w:pPr>
    </w:p>
    <w:p w:rsidR="004F6274" w:rsidRPr="001D19B6" w:rsidRDefault="00CD4652" w:rsidP="004F6274">
      <w:pPr>
        <w:spacing w:line="360" w:lineRule="auto"/>
        <w:rPr>
          <w:rFonts w:ascii="宋体" w:hAnsi="宋体"/>
          <w:sz w:val="24"/>
        </w:rPr>
      </w:pPr>
      <w:r>
        <w:rPr>
          <w:rFonts w:ascii="宋体" w:hAnsi="宋体"/>
          <w:b/>
          <w:noProof/>
          <w:sz w:val="24"/>
        </w:rPr>
        <w:pict>
          <v:shapetype id="_x0000_t202" coordsize="21600,21600" o:spt="202" path="m,l,21600r21600,l21600,xe">
            <v:stroke joinstyle="miter"/>
            <v:path gradientshapeok="t" o:connecttype="rect"/>
          </v:shapetype>
          <v:shape id="_x0000_s1032" type="#_x0000_t202" style="position:absolute;left:0;text-align:left;margin-left:176pt;margin-top:15.2pt;width:53.6pt;height:20.05pt;z-index:2" filled="f" stroked="f">
            <v:textbox style="mso-next-textbox:#_x0000_s1032">
              <w:txbxContent>
                <w:p w:rsidR="004F6274" w:rsidRPr="00BD05BE" w:rsidRDefault="004F6274" w:rsidP="004F6274">
                  <w:pPr>
                    <w:jc w:val="center"/>
                    <w:rPr>
                      <w:sz w:val="18"/>
                      <w:szCs w:val="18"/>
                    </w:rPr>
                  </w:pPr>
                </w:p>
              </w:txbxContent>
            </v:textbox>
          </v:shape>
        </w:pict>
      </w:r>
      <w:r>
        <w:rPr>
          <w:rFonts w:ascii="宋体" w:hAnsi="宋体"/>
          <w:b/>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202.8pt;margin-top:5.15pt;width:7.85pt;height:22.7pt;rotation:270;z-index:3"/>
        </w:pict>
      </w:r>
    </w:p>
    <w:p w:rsidR="004F6274" w:rsidRPr="001D19B6" w:rsidRDefault="004F6274" w:rsidP="004F6274">
      <w:pPr>
        <w:spacing w:line="360" w:lineRule="auto"/>
        <w:rPr>
          <w:rFonts w:ascii="宋体" w:hAnsi="宋体"/>
          <w:b/>
          <w:sz w:val="24"/>
        </w:rPr>
      </w:pPr>
    </w:p>
    <w:p w:rsidR="004F6274" w:rsidRPr="001D19B6" w:rsidRDefault="004F6274" w:rsidP="004F6274">
      <w:pPr>
        <w:spacing w:line="360" w:lineRule="auto"/>
        <w:ind w:firstLineChars="200" w:firstLine="480"/>
        <w:rPr>
          <w:rFonts w:ascii="宋体" w:hAnsi="宋体"/>
          <w:sz w:val="24"/>
          <w:szCs w:val="21"/>
        </w:rPr>
      </w:pPr>
      <w:r w:rsidRPr="001D19B6">
        <w:rPr>
          <w:rFonts w:ascii="宋体" w:hAnsi="宋体" w:hint="eastAsia"/>
          <w:sz w:val="24"/>
          <w:szCs w:val="21"/>
        </w:rPr>
        <w:t>其中：X1为自然顺序号。</w:t>
      </w:r>
    </w:p>
    <w:p w:rsidR="004F6274" w:rsidRPr="001D19B6" w:rsidRDefault="004F6274" w:rsidP="004F6274">
      <w:pPr>
        <w:spacing w:line="360" w:lineRule="auto"/>
        <w:ind w:firstLineChars="200" w:firstLine="482"/>
        <w:rPr>
          <w:rFonts w:ascii="宋体" w:hAnsi="宋体"/>
          <w:b/>
          <w:sz w:val="24"/>
        </w:rPr>
      </w:pPr>
      <w:r>
        <w:rPr>
          <w:rFonts w:ascii="宋体" w:hAnsi="宋体" w:hint="eastAsia"/>
          <w:b/>
          <w:sz w:val="24"/>
        </w:rPr>
        <w:t>2</w:t>
      </w:r>
      <w:r w:rsidRPr="001D19B6">
        <w:rPr>
          <w:rFonts w:ascii="宋体" w:hAnsi="宋体" w:hint="eastAsia"/>
          <w:b/>
          <w:sz w:val="24"/>
        </w:rPr>
        <w:t>、编码数据</w:t>
      </w:r>
    </w:p>
    <w:p w:rsidR="004F6274" w:rsidRPr="001D19B6" w:rsidRDefault="004F6274" w:rsidP="004F6274">
      <w:pPr>
        <w:spacing w:line="360" w:lineRule="auto"/>
        <w:ind w:firstLine="495"/>
        <w:rPr>
          <w:rFonts w:ascii="宋体" w:hAnsi="宋体"/>
          <w:sz w:val="24"/>
        </w:rPr>
      </w:pPr>
      <w:r w:rsidRPr="001D19B6">
        <w:rPr>
          <w:rFonts w:ascii="宋体" w:hAnsi="宋体" w:hint="eastAsia"/>
          <w:sz w:val="24"/>
        </w:rPr>
        <w:t>校区编码数据如下：</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41"/>
      </w:tblGrid>
      <w:tr w:rsidR="004F6274" w:rsidRPr="001D19B6" w:rsidTr="00CB21B0">
        <w:trPr>
          <w:jc w:val="center"/>
        </w:trPr>
        <w:tc>
          <w:tcPr>
            <w:tcW w:w="1275" w:type="dxa"/>
          </w:tcPr>
          <w:p w:rsidR="004F6274" w:rsidRPr="001D19B6" w:rsidRDefault="004F6274" w:rsidP="00CB21B0">
            <w:pPr>
              <w:spacing w:line="360" w:lineRule="auto"/>
              <w:jc w:val="center"/>
              <w:rPr>
                <w:rFonts w:ascii="宋体" w:hAnsi="宋体"/>
                <w:sz w:val="24"/>
              </w:rPr>
            </w:pPr>
            <w:r w:rsidRPr="001D19B6">
              <w:rPr>
                <w:rFonts w:ascii="宋体" w:hAnsi="宋体" w:hint="eastAsia"/>
                <w:sz w:val="24"/>
              </w:rPr>
              <w:t>代码</w:t>
            </w:r>
          </w:p>
        </w:tc>
        <w:tc>
          <w:tcPr>
            <w:tcW w:w="2841" w:type="dxa"/>
          </w:tcPr>
          <w:p w:rsidR="004F6274" w:rsidRPr="001D19B6" w:rsidRDefault="004F6274" w:rsidP="00CB21B0">
            <w:pPr>
              <w:tabs>
                <w:tab w:val="left" w:pos="1125"/>
                <w:tab w:val="center" w:pos="1593"/>
              </w:tabs>
              <w:spacing w:line="360" w:lineRule="auto"/>
              <w:jc w:val="left"/>
              <w:rPr>
                <w:rFonts w:ascii="宋体" w:hAnsi="宋体"/>
                <w:sz w:val="24"/>
              </w:rPr>
            </w:pPr>
            <w:r>
              <w:rPr>
                <w:rFonts w:ascii="宋体" w:hAnsi="宋体"/>
                <w:sz w:val="24"/>
              </w:rPr>
              <w:tab/>
            </w:r>
            <w:r w:rsidRPr="001D19B6">
              <w:rPr>
                <w:rFonts w:ascii="宋体" w:hAnsi="宋体" w:hint="eastAsia"/>
                <w:sz w:val="24"/>
              </w:rPr>
              <w:t>名称</w:t>
            </w:r>
          </w:p>
        </w:tc>
      </w:tr>
      <w:tr w:rsidR="004F6274" w:rsidRPr="001D19B6" w:rsidTr="00CB21B0">
        <w:trPr>
          <w:jc w:val="center"/>
        </w:trPr>
        <w:tc>
          <w:tcPr>
            <w:tcW w:w="1275" w:type="dxa"/>
          </w:tcPr>
          <w:p w:rsidR="004F6274" w:rsidRPr="001D19B6" w:rsidRDefault="004F6274" w:rsidP="00CB21B0">
            <w:pPr>
              <w:spacing w:line="360" w:lineRule="auto"/>
              <w:ind w:firstLineChars="200" w:firstLine="480"/>
              <w:rPr>
                <w:rFonts w:ascii="宋体" w:hAnsi="宋体"/>
                <w:sz w:val="24"/>
              </w:rPr>
            </w:pPr>
            <w:r>
              <w:rPr>
                <w:rFonts w:ascii="宋体" w:hAnsi="宋体" w:hint="eastAsia"/>
                <w:sz w:val="24"/>
              </w:rPr>
              <w:t>0</w:t>
            </w:r>
          </w:p>
        </w:tc>
        <w:tc>
          <w:tcPr>
            <w:tcW w:w="2841" w:type="dxa"/>
          </w:tcPr>
          <w:p w:rsidR="004F6274" w:rsidRPr="001D19B6" w:rsidRDefault="004F6274" w:rsidP="00CB21B0">
            <w:pPr>
              <w:spacing w:line="360" w:lineRule="auto"/>
              <w:jc w:val="center"/>
              <w:rPr>
                <w:rFonts w:ascii="宋体" w:hAnsi="宋体"/>
                <w:sz w:val="24"/>
              </w:rPr>
            </w:pPr>
            <w:r>
              <w:rPr>
                <w:rFonts w:ascii="宋体" w:hAnsi="宋体" w:hint="eastAsia"/>
                <w:sz w:val="24"/>
              </w:rPr>
              <w:t>南通</w:t>
            </w:r>
            <w:r w:rsidRPr="001D19B6">
              <w:rPr>
                <w:rFonts w:ascii="宋体" w:hAnsi="宋体" w:hint="eastAsia"/>
                <w:sz w:val="24"/>
              </w:rPr>
              <w:t>校区</w:t>
            </w:r>
            <w:r>
              <w:rPr>
                <w:rFonts w:ascii="宋体" w:hAnsi="宋体" w:hint="eastAsia"/>
                <w:sz w:val="24"/>
              </w:rPr>
              <w:t>（校本部）</w:t>
            </w:r>
          </w:p>
        </w:tc>
      </w:tr>
      <w:tr w:rsidR="004F6274" w:rsidRPr="001D19B6" w:rsidTr="00CB21B0">
        <w:trPr>
          <w:jc w:val="center"/>
        </w:trPr>
        <w:tc>
          <w:tcPr>
            <w:tcW w:w="1275" w:type="dxa"/>
          </w:tcPr>
          <w:p w:rsidR="004F6274" w:rsidRPr="001D19B6" w:rsidRDefault="004F6274" w:rsidP="00CB21B0">
            <w:pPr>
              <w:spacing w:line="360" w:lineRule="auto"/>
              <w:ind w:firstLineChars="200" w:firstLine="480"/>
              <w:rPr>
                <w:rFonts w:ascii="宋体" w:hAnsi="宋体"/>
                <w:sz w:val="24"/>
              </w:rPr>
            </w:pPr>
            <w:r>
              <w:rPr>
                <w:rFonts w:ascii="宋体" w:hAnsi="宋体" w:hint="eastAsia"/>
                <w:sz w:val="24"/>
              </w:rPr>
              <w:t>1</w:t>
            </w:r>
          </w:p>
        </w:tc>
        <w:tc>
          <w:tcPr>
            <w:tcW w:w="2841" w:type="dxa"/>
          </w:tcPr>
          <w:p w:rsidR="004F6274" w:rsidRPr="001D19B6" w:rsidRDefault="004F6274" w:rsidP="00CB21B0">
            <w:pPr>
              <w:spacing w:line="360" w:lineRule="auto"/>
              <w:ind w:firstLineChars="350" w:firstLine="840"/>
              <w:rPr>
                <w:rFonts w:ascii="宋体" w:hAnsi="宋体"/>
                <w:sz w:val="24"/>
              </w:rPr>
            </w:pPr>
            <w:proofErr w:type="gramStart"/>
            <w:r>
              <w:rPr>
                <w:rFonts w:ascii="宋体" w:hAnsi="宋体" w:hint="eastAsia"/>
                <w:sz w:val="24"/>
              </w:rPr>
              <w:t>薛</w:t>
            </w:r>
            <w:proofErr w:type="gramEnd"/>
            <w:r>
              <w:rPr>
                <w:rFonts w:ascii="宋体" w:hAnsi="宋体" w:hint="eastAsia"/>
                <w:sz w:val="24"/>
              </w:rPr>
              <w:t>窑</w:t>
            </w:r>
            <w:r w:rsidRPr="001D19B6">
              <w:rPr>
                <w:rFonts w:ascii="宋体" w:hAnsi="宋体" w:hint="eastAsia"/>
                <w:sz w:val="24"/>
              </w:rPr>
              <w:t>校区</w:t>
            </w:r>
          </w:p>
        </w:tc>
      </w:tr>
    </w:tbl>
    <w:p w:rsidR="004F6274" w:rsidRPr="001D19B6" w:rsidRDefault="004F6274" w:rsidP="004F6274">
      <w:pPr>
        <w:spacing w:line="360" w:lineRule="auto"/>
        <w:ind w:firstLineChars="196" w:firstLine="472"/>
        <w:rPr>
          <w:b/>
          <w:bCs/>
          <w:sz w:val="24"/>
        </w:rPr>
      </w:pPr>
      <w:r>
        <w:rPr>
          <w:rFonts w:hint="eastAsia"/>
          <w:b/>
          <w:bCs/>
          <w:sz w:val="24"/>
        </w:rPr>
        <w:t>3</w:t>
      </w:r>
      <w:r w:rsidRPr="001D19B6">
        <w:rPr>
          <w:rFonts w:hint="eastAsia"/>
          <w:b/>
          <w:bCs/>
          <w:sz w:val="24"/>
        </w:rPr>
        <w:t>、数据使用规则</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（1）校区的权威信息来自于</w:t>
      </w:r>
      <w:r>
        <w:rPr>
          <w:rFonts w:ascii="宋体" w:hAnsi="宋体" w:hint="eastAsia"/>
          <w:sz w:val="24"/>
        </w:rPr>
        <w:t>党政办</w:t>
      </w:r>
      <w:r w:rsidRPr="001D19B6">
        <w:rPr>
          <w:rFonts w:ascii="宋体" w:hAnsi="宋体" w:hint="eastAsia"/>
          <w:sz w:val="24"/>
        </w:rPr>
        <w:t>，其他各部门需要校区信息时，均以学院</w:t>
      </w:r>
      <w:r>
        <w:rPr>
          <w:rFonts w:ascii="宋体" w:hAnsi="宋体" w:hint="eastAsia"/>
          <w:sz w:val="24"/>
        </w:rPr>
        <w:t>党政</w:t>
      </w:r>
      <w:proofErr w:type="gramStart"/>
      <w:r>
        <w:rPr>
          <w:rFonts w:ascii="宋体" w:hAnsi="宋体" w:hint="eastAsia"/>
          <w:sz w:val="24"/>
        </w:rPr>
        <w:t>办</w:t>
      </w:r>
      <w:r w:rsidRPr="001D19B6">
        <w:rPr>
          <w:rFonts w:ascii="宋体" w:hAnsi="宋体" w:hint="eastAsia"/>
          <w:sz w:val="24"/>
        </w:rPr>
        <w:t>数据</w:t>
      </w:r>
      <w:proofErr w:type="gramEnd"/>
      <w:r w:rsidRPr="001D19B6">
        <w:rPr>
          <w:rFonts w:ascii="宋体" w:hAnsi="宋体" w:hint="eastAsia"/>
          <w:sz w:val="24"/>
        </w:rPr>
        <w:t>为准；</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（2）</w:t>
      </w:r>
      <w:r>
        <w:rPr>
          <w:rFonts w:ascii="宋体" w:hAnsi="宋体" w:hint="eastAsia"/>
          <w:sz w:val="24"/>
        </w:rPr>
        <w:t>党政办</w:t>
      </w:r>
      <w:r w:rsidRPr="001D19B6">
        <w:rPr>
          <w:rFonts w:ascii="宋体" w:hAnsi="宋体" w:hint="eastAsia"/>
          <w:sz w:val="24"/>
        </w:rPr>
        <w:t>制订好校区</w:t>
      </w:r>
      <w:r>
        <w:rPr>
          <w:rFonts w:ascii="宋体" w:hAnsi="宋体" w:hint="eastAsia"/>
          <w:sz w:val="24"/>
        </w:rPr>
        <w:t>信息</w:t>
      </w:r>
      <w:r w:rsidRPr="001D19B6">
        <w:rPr>
          <w:rFonts w:ascii="宋体" w:hAnsi="宋体" w:hint="eastAsia"/>
          <w:sz w:val="24"/>
        </w:rPr>
        <w:t>后，将数据提供给</w:t>
      </w:r>
      <w:r>
        <w:rPr>
          <w:rFonts w:ascii="宋体" w:hAnsi="宋体" w:hint="eastAsia"/>
          <w:sz w:val="24"/>
        </w:rPr>
        <w:t>信息化建设领导小组办公室</w:t>
      </w:r>
      <w:r w:rsidRPr="001D19B6">
        <w:rPr>
          <w:rFonts w:ascii="宋体" w:hAnsi="宋体" w:hint="eastAsia"/>
          <w:sz w:val="24"/>
        </w:rPr>
        <w:t>，其他部门或系统需要使用校区信息时，从</w:t>
      </w:r>
      <w:r>
        <w:rPr>
          <w:rFonts w:ascii="宋体" w:hAnsi="宋体" w:hint="eastAsia"/>
          <w:sz w:val="24"/>
        </w:rPr>
        <w:t>信息化建设领导小组办公室</w:t>
      </w:r>
      <w:r w:rsidRPr="001D19B6">
        <w:rPr>
          <w:rFonts w:ascii="宋体" w:hAnsi="宋体" w:hint="eastAsia"/>
          <w:sz w:val="24"/>
        </w:rPr>
        <w:t>获取；</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（3）对于已经采用自行编制校区信息的系统或部门，若需要与其他系统进行数据共享，应采用</w:t>
      </w:r>
      <w:r>
        <w:rPr>
          <w:rFonts w:ascii="宋体" w:hAnsi="宋体" w:hint="eastAsia"/>
          <w:sz w:val="24"/>
        </w:rPr>
        <w:t>党政办</w:t>
      </w:r>
      <w:r w:rsidRPr="001D19B6">
        <w:rPr>
          <w:rFonts w:ascii="宋体" w:hAnsi="宋体" w:hint="eastAsia"/>
          <w:sz w:val="24"/>
        </w:rPr>
        <w:t>统一编制的校区信息进行数据修改。</w:t>
      </w:r>
    </w:p>
    <w:p w:rsidR="004F6274" w:rsidRPr="001D19B6" w:rsidRDefault="004F6274" w:rsidP="004F6274">
      <w:pPr>
        <w:spacing w:line="360" w:lineRule="auto"/>
        <w:ind w:firstLineChars="196" w:firstLine="472"/>
        <w:rPr>
          <w:rFonts w:ascii="宋体" w:hAnsi="宋体"/>
          <w:b/>
          <w:sz w:val="24"/>
          <w:szCs w:val="28"/>
        </w:rPr>
      </w:pPr>
      <w:r>
        <w:rPr>
          <w:rFonts w:ascii="宋体" w:hAnsi="宋体"/>
          <w:b/>
          <w:sz w:val="24"/>
          <w:szCs w:val="28"/>
        </w:rPr>
        <w:br w:type="page"/>
      </w:r>
      <w:r w:rsidRPr="001D19B6">
        <w:rPr>
          <w:rFonts w:ascii="宋体" w:hAnsi="宋体" w:hint="eastAsia"/>
          <w:b/>
          <w:sz w:val="24"/>
          <w:szCs w:val="28"/>
        </w:rPr>
        <w:lastRenderedPageBreak/>
        <w:t>（二）教职工工号编码</w:t>
      </w:r>
    </w:p>
    <w:p w:rsidR="004F6274" w:rsidRPr="001D19B6" w:rsidRDefault="004F6274" w:rsidP="004F6274">
      <w:pPr>
        <w:spacing w:line="360" w:lineRule="auto"/>
        <w:ind w:firstLineChars="246" w:firstLine="593"/>
        <w:rPr>
          <w:rFonts w:ascii="宋体" w:hAnsi="宋体"/>
          <w:b/>
          <w:sz w:val="24"/>
        </w:rPr>
      </w:pPr>
      <w:r>
        <w:rPr>
          <w:rFonts w:ascii="宋体" w:hAnsi="宋体" w:hint="eastAsia"/>
          <w:b/>
          <w:sz w:val="24"/>
        </w:rPr>
        <w:t>1</w:t>
      </w:r>
      <w:r w:rsidRPr="001D19B6">
        <w:rPr>
          <w:rFonts w:ascii="宋体" w:hAnsi="宋体" w:hint="eastAsia"/>
          <w:b/>
          <w:sz w:val="24"/>
        </w:rPr>
        <w:t>、编制思路</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（1）教职工工号作为教职工校内身份的永久、唯一标识，要有连续性，不应随着</w:t>
      </w:r>
      <w:r>
        <w:rPr>
          <w:rFonts w:ascii="宋体" w:hAnsi="宋体" w:hint="eastAsia"/>
          <w:sz w:val="24"/>
        </w:rPr>
        <w:t>教职工所在</w:t>
      </w:r>
      <w:r w:rsidRPr="001D19B6">
        <w:rPr>
          <w:rFonts w:ascii="宋体" w:hAnsi="宋体" w:hint="eastAsia"/>
          <w:sz w:val="24"/>
        </w:rPr>
        <w:t>部门、职务</w:t>
      </w:r>
      <w:r>
        <w:rPr>
          <w:rFonts w:ascii="宋体" w:hAnsi="宋体" w:hint="eastAsia"/>
          <w:sz w:val="24"/>
        </w:rPr>
        <w:t>、人员性质</w:t>
      </w:r>
      <w:r w:rsidRPr="001D19B6">
        <w:rPr>
          <w:rFonts w:ascii="宋体" w:hAnsi="宋体" w:hint="eastAsia"/>
          <w:sz w:val="24"/>
        </w:rPr>
        <w:t>等的变更而变化。</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（2）人事处作为教职工工号的权威制订部门，教职工工号的编制和解释权归人事处。</w:t>
      </w:r>
    </w:p>
    <w:p w:rsidR="004F6274" w:rsidRPr="009222B2" w:rsidRDefault="004F6274" w:rsidP="004F6274">
      <w:pPr>
        <w:spacing w:line="360" w:lineRule="auto"/>
        <w:ind w:firstLineChars="150" w:firstLine="360"/>
        <w:rPr>
          <w:rFonts w:ascii="宋体" w:hAnsi="宋体"/>
          <w:color w:val="000000"/>
          <w:sz w:val="24"/>
        </w:rPr>
      </w:pPr>
      <w:r w:rsidRPr="009222B2">
        <w:rPr>
          <w:rFonts w:ascii="宋体" w:hAnsi="宋体" w:hint="eastAsia"/>
          <w:color w:val="000000"/>
          <w:sz w:val="24"/>
        </w:rPr>
        <w:t>（3）</w:t>
      </w:r>
      <w:r>
        <w:rPr>
          <w:rFonts w:ascii="宋体" w:hAnsi="宋体" w:hint="eastAsia"/>
          <w:color w:val="000000"/>
          <w:sz w:val="24"/>
        </w:rPr>
        <w:t>人事处对</w:t>
      </w:r>
      <w:r w:rsidRPr="009222B2">
        <w:rPr>
          <w:rFonts w:ascii="宋体" w:hAnsi="宋体" w:hint="eastAsia"/>
          <w:color w:val="000000"/>
          <w:sz w:val="24"/>
        </w:rPr>
        <w:t>教职工工号统一采用4位进校年份加3位流水号。</w:t>
      </w:r>
      <w:r>
        <w:rPr>
          <w:rFonts w:ascii="宋体" w:hAnsi="宋体" w:hint="eastAsia"/>
          <w:color w:val="000000"/>
          <w:sz w:val="24"/>
        </w:rPr>
        <w:t>编码规则如下：</w:t>
      </w:r>
    </w:p>
    <w:p w:rsidR="004F6274" w:rsidRPr="001D19B6" w:rsidRDefault="004F6274" w:rsidP="004F6274">
      <w:pPr>
        <w:spacing w:line="360" w:lineRule="auto"/>
        <w:ind w:firstLineChars="401" w:firstLine="966"/>
        <w:jc w:val="left"/>
        <w:rPr>
          <w:rFonts w:ascii="宋体" w:hAnsi="宋体"/>
          <w:sz w:val="24"/>
        </w:rPr>
      </w:pPr>
      <w:r w:rsidRPr="001D19B6">
        <w:rPr>
          <w:rFonts w:ascii="宋体" w:hAnsi="宋体" w:hint="eastAsia"/>
          <w:b/>
          <w:sz w:val="24"/>
        </w:rPr>
        <w:t>格式：NNNNSSS</w:t>
      </w:r>
      <w:r w:rsidRPr="001D19B6">
        <w:rPr>
          <w:rFonts w:ascii="宋体" w:hAnsi="宋体" w:hint="eastAsia"/>
          <w:sz w:val="24"/>
        </w:rPr>
        <w:t>，</w:t>
      </w:r>
    </w:p>
    <w:p w:rsidR="004F6274" w:rsidRPr="001D19B6" w:rsidRDefault="004F6274" w:rsidP="004F6274">
      <w:pPr>
        <w:spacing w:line="360" w:lineRule="auto"/>
        <w:ind w:firstLine="425"/>
        <w:rPr>
          <w:rFonts w:ascii="宋体" w:hAnsi="宋体"/>
          <w:sz w:val="24"/>
        </w:rPr>
      </w:pPr>
      <w:r w:rsidRPr="001D19B6">
        <w:rPr>
          <w:rFonts w:ascii="宋体" w:hAnsi="宋体" w:hint="eastAsia"/>
          <w:sz w:val="24"/>
        </w:rPr>
        <w:t xml:space="preserve">      其中  NNNN――4位进校年</w:t>
      </w:r>
      <w:r>
        <w:rPr>
          <w:rFonts w:ascii="宋体" w:hAnsi="宋体" w:hint="eastAsia"/>
          <w:sz w:val="24"/>
        </w:rPr>
        <w:t>份（如2010）</w:t>
      </w:r>
    </w:p>
    <w:p w:rsidR="004F6274" w:rsidRPr="001D19B6" w:rsidRDefault="004F6274" w:rsidP="004F6274">
      <w:pPr>
        <w:spacing w:line="360" w:lineRule="auto"/>
        <w:ind w:firstLine="425"/>
        <w:rPr>
          <w:rFonts w:ascii="宋体" w:hAnsi="宋体"/>
          <w:sz w:val="24"/>
        </w:rPr>
      </w:pPr>
      <w:r>
        <w:rPr>
          <w:rFonts w:ascii="宋体" w:hAnsi="宋体" w:hint="eastAsia"/>
          <w:sz w:val="24"/>
        </w:rPr>
        <w:t xml:space="preserve">            </w:t>
      </w:r>
      <w:r w:rsidRPr="001D19B6">
        <w:rPr>
          <w:rFonts w:ascii="宋体" w:hAnsi="宋体" w:hint="eastAsia"/>
          <w:sz w:val="24"/>
        </w:rPr>
        <w:t>SSS――顺序号（容量</w:t>
      </w:r>
      <w:r>
        <w:rPr>
          <w:rFonts w:ascii="宋体" w:hAnsi="宋体" w:hint="eastAsia"/>
          <w:sz w:val="24"/>
        </w:rPr>
        <w:t>999，如001</w:t>
      </w:r>
      <w:r w:rsidRPr="001D19B6">
        <w:rPr>
          <w:rFonts w:ascii="宋体" w:hAnsi="宋体" w:hint="eastAsia"/>
          <w:sz w:val="24"/>
        </w:rPr>
        <w:t>）</w:t>
      </w:r>
    </w:p>
    <w:p w:rsidR="004F6274" w:rsidRPr="006140A6" w:rsidRDefault="004F6274" w:rsidP="004F6274">
      <w:pPr>
        <w:spacing w:line="360" w:lineRule="auto"/>
        <w:ind w:firstLineChars="800" w:firstLine="1920"/>
        <w:jc w:val="left"/>
        <w:rPr>
          <w:rFonts w:ascii="宋体" w:hAnsi="宋体"/>
          <w:sz w:val="24"/>
        </w:rPr>
      </w:pPr>
      <w:r w:rsidRPr="006140A6">
        <w:rPr>
          <w:rFonts w:ascii="宋体" w:hAnsi="宋体" w:hint="eastAsia"/>
          <w:sz w:val="24"/>
        </w:rPr>
        <w:t>举例：2010001</w:t>
      </w:r>
    </w:p>
    <w:p w:rsidR="004F6274" w:rsidRDefault="004F6274" w:rsidP="004F6274">
      <w:pPr>
        <w:spacing w:line="360" w:lineRule="auto"/>
        <w:jc w:val="left"/>
        <w:rPr>
          <w:rFonts w:ascii="宋体" w:hAnsi="宋体"/>
          <w:sz w:val="24"/>
        </w:rPr>
      </w:pPr>
      <w:r w:rsidRPr="001D19B6">
        <w:rPr>
          <w:rFonts w:ascii="宋体" w:hAnsi="宋体" w:hint="eastAsia"/>
          <w:sz w:val="24"/>
        </w:rPr>
        <w:t xml:space="preserve"> （1）第1、2、3、4位共4位表示进校年份，如2010表示</w:t>
      </w:r>
      <w:r>
        <w:rPr>
          <w:rFonts w:ascii="宋体" w:hAnsi="宋体" w:hint="eastAsia"/>
          <w:sz w:val="24"/>
        </w:rPr>
        <w:t>该教职工</w:t>
      </w:r>
      <w:r w:rsidRPr="001D19B6">
        <w:rPr>
          <w:rFonts w:ascii="宋体" w:hAnsi="宋体" w:hint="eastAsia"/>
          <w:sz w:val="24"/>
        </w:rPr>
        <w:t>进校年份为</w:t>
      </w:r>
    </w:p>
    <w:p w:rsidR="004F6274" w:rsidRPr="001D19B6" w:rsidRDefault="004F6274" w:rsidP="004F6274">
      <w:pPr>
        <w:spacing w:line="360" w:lineRule="auto"/>
        <w:ind w:firstLineChars="300" w:firstLine="720"/>
        <w:jc w:val="left"/>
        <w:rPr>
          <w:rFonts w:ascii="宋体" w:hAnsi="宋体"/>
          <w:sz w:val="24"/>
        </w:rPr>
      </w:pPr>
      <w:r w:rsidRPr="001D19B6">
        <w:rPr>
          <w:rFonts w:ascii="宋体" w:hAnsi="宋体" w:hint="eastAsia"/>
          <w:sz w:val="24"/>
        </w:rPr>
        <w:t>2010年。</w:t>
      </w:r>
    </w:p>
    <w:p w:rsidR="004F6274" w:rsidRPr="001D19B6" w:rsidRDefault="004F6274" w:rsidP="004F6274">
      <w:pPr>
        <w:spacing w:line="360" w:lineRule="auto"/>
        <w:ind w:firstLineChars="50" w:firstLine="120"/>
        <w:rPr>
          <w:rFonts w:ascii="宋体" w:hAnsi="宋体"/>
          <w:sz w:val="24"/>
        </w:rPr>
      </w:pPr>
      <w:r w:rsidRPr="001D19B6">
        <w:rPr>
          <w:rFonts w:ascii="宋体" w:hAnsi="宋体" w:hint="eastAsia"/>
          <w:sz w:val="24"/>
        </w:rPr>
        <w:t>（2）第5、6、7位共</w:t>
      </w:r>
      <w:r>
        <w:rPr>
          <w:rFonts w:ascii="宋体" w:hAnsi="宋体" w:hint="eastAsia"/>
          <w:sz w:val="24"/>
        </w:rPr>
        <w:t>3</w:t>
      </w:r>
      <w:r w:rsidRPr="001D19B6">
        <w:rPr>
          <w:rFonts w:ascii="宋体" w:hAnsi="宋体" w:hint="eastAsia"/>
          <w:sz w:val="24"/>
        </w:rPr>
        <w:t>位为流水号。</w:t>
      </w:r>
    </w:p>
    <w:p w:rsidR="004F6274" w:rsidRDefault="004F6274" w:rsidP="004F6274">
      <w:pPr>
        <w:widowControl/>
        <w:autoSpaceDE w:val="0"/>
        <w:autoSpaceDN w:val="0"/>
        <w:adjustRightInd w:val="0"/>
        <w:spacing w:line="360" w:lineRule="auto"/>
        <w:ind w:firstLineChars="200" w:firstLine="482"/>
        <w:jc w:val="left"/>
        <w:rPr>
          <w:rFonts w:hAnsi="宋体"/>
          <w:sz w:val="24"/>
        </w:rPr>
      </w:pPr>
      <w:r w:rsidRPr="001D19B6">
        <w:rPr>
          <w:rFonts w:hAnsi="宋体"/>
          <w:b/>
          <w:sz w:val="24"/>
        </w:rPr>
        <w:t>注：</w:t>
      </w:r>
      <w:r w:rsidRPr="001D19B6">
        <w:rPr>
          <w:rFonts w:hAnsi="宋体"/>
          <w:sz w:val="24"/>
        </w:rPr>
        <w:t>退休人员编号不变。如果临时人员转为正式编制职工，职工号</w:t>
      </w:r>
      <w:r>
        <w:rPr>
          <w:rFonts w:hAnsi="宋体" w:hint="eastAsia"/>
          <w:sz w:val="24"/>
        </w:rPr>
        <w:t>保持</w:t>
      </w:r>
      <w:r w:rsidRPr="001D19B6">
        <w:rPr>
          <w:rFonts w:hAnsi="宋体"/>
          <w:sz w:val="24"/>
        </w:rPr>
        <w:t>不变，因为已经有历史数据产生，如果重新分配职工号会造成一人多个账号或历史数据无法查询的问题</w:t>
      </w:r>
      <w:r>
        <w:rPr>
          <w:rFonts w:hAnsi="宋体" w:hint="eastAsia"/>
          <w:sz w:val="24"/>
        </w:rPr>
        <w:t>。</w:t>
      </w:r>
    </w:p>
    <w:p w:rsidR="004F6274" w:rsidRPr="001D19B6" w:rsidRDefault="004F6274" w:rsidP="004F6274">
      <w:pPr>
        <w:spacing w:line="360" w:lineRule="auto"/>
        <w:ind w:firstLineChars="196" w:firstLine="472"/>
        <w:rPr>
          <w:b/>
          <w:sz w:val="24"/>
        </w:rPr>
      </w:pPr>
      <w:r>
        <w:rPr>
          <w:rFonts w:hint="eastAsia"/>
          <w:b/>
          <w:sz w:val="24"/>
        </w:rPr>
        <w:t>2</w:t>
      </w:r>
      <w:r w:rsidRPr="001D19B6">
        <w:rPr>
          <w:rFonts w:hint="eastAsia"/>
          <w:b/>
          <w:sz w:val="24"/>
        </w:rPr>
        <w:t>、数据使用规则</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（1）教职工工号的权威信息来自于人事处，其他各部门需要教职工工号信息均以人事处数据为准；</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（2）人事处制订好教职工工号后，将数据提供给</w:t>
      </w:r>
      <w:r>
        <w:rPr>
          <w:rFonts w:ascii="宋体" w:hAnsi="宋体" w:hint="eastAsia"/>
          <w:sz w:val="24"/>
        </w:rPr>
        <w:t>信息化建设领导小组办公室</w:t>
      </w:r>
      <w:r w:rsidRPr="001D19B6">
        <w:rPr>
          <w:rFonts w:ascii="宋体" w:hAnsi="宋体" w:hint="eastAsia"/>
          <w:sz w:val="24"/>
        </w:rPr>
        <w:t>，其他部门或系统需要使用教职工工号时，从</w:t>
      </w:r>
      <w:r>
        <w:rPr>
          <w:rFonts w:ascii="宋体" w:hAnsi="宋体" w:hint="eastAsia"/>
          <w:sz w:val="24"/>
        </w:rPr>
        <w:t>信息化建设领导小组办公室</w:t>
      </w:r>
      <w:r w:rsidRPr="001D19B6">
        <w:rPr>
          <w:rFonts w:ascii="宋体" w:hAnsi="宋体" w:hint="eastAsia"/>
          <w:sz w:val="24"/>
        </w:rPr>
        <w:t>获取；</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（3）对于已经采用自行编制工号的系统或部门，若需要与其他系统进行数据共享，应采用人事处统一编制的教职工工号进行数据修改。</w:t>
      </w:r>
    </w:p>
    <w:p w:rsidR="004F6274" w:rsidRPr="001D19B6" w:rsidRDefault="004F6274" w:rsidP="004F6274">
      <w:pPr>
        <w:spacing w:line="360" w:lineRule="auto"/>
        <w:ind w:firstLineChars="148" w:firstLine="357"/>
        <w:rPr>
          <w:rFonts w:ascii="宋体" w:hAnsi="宋体"/>
          <w:sz w:val="24"/>
        </w:rPr>
      </w:pPr>
      <w:r>
        <w:rPr>
          <w:b/>
          <w:sz w:val="24"/>
        </w:rPr>
        <w:br w:type="page"/>
      </w:r>
      <w:r w:rsidRPr="001D19B6">
        <w:rPr>
          <w:rFonts w:hint="eastAsia"/>
          <w:b/>
          <w:sz w:val="24"/>
        </w:rPr>
        <w:lastRenderedPageBreak/>
        <w:t>（三）组织机构（单位）编码</w:t>
      </w:r>
    </w:p>
    <w:p w:rsidR="004F6274" w:rsidRPr="001D19B6" w:rsidRDefault="004F6274" w:rsidP="004F6274">
      <w:pPr>
        <w:spacing w:line="360" w:lineRule="auto"/>
        <w:ind w:firstLineChars="200" w:firstLine="482"/>
        <w:rPr>
          <w:rFonts w:ascii="宋体" w:hAnsi="宋体"/>
          <w:b/>
          <w:sz w:val="24"/>
          <w:szCs w:val="21"/>
        </w:rPr>
      </w:pPr>
      <w:r>
        <w:rPr>
          <w:rFonts w:ascii="宋体" w:hAnsi="宋体" w:hint="eastAsia"/>
          <w:b/>
          <w:sz w:val="24"/>
          <w:szCs w:val="21"/>
        </w:rPr>
        <w:t>1</w:t>
      </w:r>
      <w:r w:rsidRPr="001D19B6">
        <w:rPr>
          <w:rFonts w:ascii="宋体" w:hAnsi="宋体" w:hint="eastAsia"/>
          <w:b/>
          <w:sz w:val="24"/>
          <w:szCs w:val="21"/>
        </w:rPr>
        <w:t>、编制思路</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由</w:t>
      </w:r>
      <w:r>
        <w:rPr>
          <w:rFonts w:ascii="宋体" w:hAnsi="宋体" w:hint="eastAsia"/>
          <w:sz w:val="24"/>
        </w:rPr>
        <w:t>人事处</w:t>
      </w:r>
      <w:r w:rsidRPr="001D19B6">
        <w:rPr>
          <w:rFonts w:ascii="宋体" w:hAnsi="宋体" w:hint="eastAsia"/>
          <w:sz w:val="24"/>
        </w:rPr>
        <w:t>负责确定统一的组织机构编码规则并制订</w:t>
      </w:r>
      <w:r>
        <w:rPr>
          <w:rFonts w:ascii="宋体" w:hAnsi="宋体" w:hint="eastAsia"/>
          <w:sz w:val="24"/>
        </w:rPr>
        <w:t>中层部门</w:t>
      </w:r>
      <w:r w:rsidRPr="001D19B6">
        <w:rPr>
          <w:rFonts w:ascii="宋体" w:hAnsi="宋体" w:hint="eastAsia"/>
          <w:sz w:val="24"/>
        </w:rPr>
        <w:t>编码，今后在发布组织结构名称时一同发布单位编码。</w:t>
      </w:r>
      <w:r>
        <w:rPr>
          <w:rFonts w:ascii="宋体" w:hAnsi="宋体" w:hint="eastAsia"/>
          <w:sz w:val="24"/>
        </w:rPr>
        <w:t>编码规则如下：</w:t>
      </w:r>
    </w:p>
    <w:p w:rsidR="004F6274" w:rsidRDefault="004F6274" w:rsidP="004F6274">
      <w:pPr>
        <w:spacing w:line="360" w:lineRule="auto"/>
        <w:ind w:firstLineChars="150" w:firstLine="360"/>
        <w:rPr>
          <w:rFonts w:ascii="宋体" w:hAnsi="宋体"/>
          <w:sz w:val="24"/>
        </w:rPr>
      </w:pPr>
      <w:r>
        <w:rPr>
          <w:rFonts w:ascii="宋体" w:hAnsi="宋体" w:hint="eastAsia"/>
          <w:sz w:val="24"/>
        </w:rPr>
        <w:t>机构代码3位代表一级机构，5位代表二级机构</w:t>
      </w:r>
    </w:p>
    <w:p w:rsidR="004F6274" w:rsidRDefault="004F6274" w:rsidP="004F6274">
      <w:pPr>
        <w:spacing w:line="360" w:lineRule="auto"/>
        <w:ind w:firstLineChars="150" w:firstLine="360"/>
        <w:rPr>
          <w:rFonts w:ascii="宋体" w:hAnsi="宋体"/>
          <w:sz w:val="24"/>
        </w:rPr>
      </w:pPr>
      <w:r w:rsidRPr="00FB70EB">
        <w:rPr>
          <w:rFonts w:ascii="宋体" w:hAnsi="宋体" w:hint="eastAsia"/>
          <w:sz w:val="24"/>
          <w:shd w:val="pct15" w:color="auto" w:fill="FFFFFF"/>
        </w:rPr>
        <w:t>一级机构代码规则</w:t>
      </w:r>
      <w:r>
        <w:rPr>
          <w:rFonts w:ascii="宋体" w:hAnsi="宋体" w:hint="eastAsia"/>
          <w:sz w:val="24"/>
        </w:rPr>
        <w:t>：</w:t>
      </w:r>
    </w:p>
    <w:p w:rsidR="004F6274" w:rsidRDefault="004F6274" w:rsidP="004F6274">
      <w:pPr>
        <w:spacing w:line="360" w:lineRule="auto"/>
        <w:ind w:firstLineChars="150" w:firstLine="360"/>
        <w:rPr>
          <w:rFonts w:ascii="宋体" w:hAnsi="宋体"/>
          <w:sz w:val="24"/>
        </w:rPr>
      </w:pPr>
      <w:r>
        <w:rPr>
          <w:rFonts w:ascii="宋体" w:hAnsi="宋体" w:hint="eastAsia"/>
          <w:sz w:val="24"/>
        </w:rPr>
        <w:t>第1位为组织机构分类，如：1代表党政管理机构；2代表群团机构；3代表教学业务机构。第2，3位代表序号</w:t>
      </w:r>
    </w:p>
    <w:p w:rsidR="004F6274" w:rsidRDefault="004F6274" w:rsidP="004F6274">
      <w:pPr>
        <w:spacing w:line="360" w:lineRule="auto"/>
        <w:ind w:firstLineChars="150" w:firstLine="360"/>
        <w:rPr>
          <w:rFonts w:ascii="宋体" w:hAnsi="宋体"/>
          <w:sz w:val="24"/>
        </w:rPr>
      </w:pPr>
      <w:r w:rsidRPr="00FB70EB">
        <w:rPr>
          <w:rFonts w:ascii="宋体" w:hAnsi="宋体" w:hint="eastAsia"/>
          <w:sz w:val="24"/>
          <w:shd w:val="pct15" w:color="auto" w:fill="FFFFFF"/>
        </w:rPr>
        <w:t>二级机构代码规则</w:t>
      </w:r>
      <w:r>
        <w:rPr>
          <w:rFonts w:ascii="宋体" w:hAnsi="宋体" w:hint="eastAsia"/>
          <w:sz w:val="24"/>
        </w:rPr>
        <w:t>：</w:t>
      </w:r>
    </w:p>
    <w:p w:rsidR="004F6274" w:rsidRDefault="004F6274" w:rsidP="004F6274">
      <w:pPr>
        <w:spacing w:line="360" w:lineRule="auto"/>
        <w:ind w:firstLineChars="150" w:firstLine="360"/>
        <w:rPr>
          <w:rFonts w:ascii="宋体" w:hAnsi="宋体"/>
          <w:sz w:val="24"/>
        </w:rPr>
      </w:pPr>
      <w:r>
        <w:rPr>
          <w:rFonts w:ascii="宋体" w:hAnsi="宋体" w:hint="eastAsia"/>
          <w:sz w:val="24"/>
        </w:rPr>
        <w:t>前3位是一级编码，第4，5位是序号</w:t>
      </w:r>
    </w:p>
    <w:p w:rsidR="004F6274" w:rsidRPr="001D19B6" w:rsidRDefault="004F6274" w:rsidP="004F6274">
      <w:pPr>
        <w:spacing w:line="360" w:lineRule="auto"/>
        <w:ind w:leftChars="194" w:left="407" w:firstLineChars="50" w:firstLine="120"/>
        <w:rPr>
          <w:rFonts w:ascii="宋体" w:hAnsi="宋体"/>
          <w:sz w:val="24"/>
        </w:rPr>
      </w:pPr>
      <w:r w:rsidRPr="001D19B6">
        <w:rPr>
          <w:rFonts w:ascii="宋体" w:hAnsi="宋体" w:hint="eastAsia"/>
          <w:sz w:val="24"/>
        </w:rPr>
        <w:t>编码维护规则：</w:t>
      </w:r>
    </w:p>
    <w:p w:rsidR="004F6274" w:rsidRPr="001D19B6" w:rsidRDefault="004F6274" w:rsidP="004F6274">
      <w:pPr>
        <w:spacing w:line="360" w:lineRule="auto"/>
        <w:ind w:leftChars="217" w:left="502" w:hangingChars="19" w:hanging="46"/>
        <w:rPr>
          <w:rFonts w:ascii="宋体" w:hAnsi="宋体"/>
          <w:sz w:val="24"/>
        </w:rPr>
      </w:pPr>
      <w:r w:rsidRPr="001D19B6">
        <w:rPr>
          <w:rFonts w:ascii="宋体" w:hAnsi="宋体" w:hint="eastAsia"/>
          <w:sz w:val="24"/>
        </w:rPr>
        <w:t>（1）代码只增加不删除；</w:t>
      </w:r>
    </w:p>
    <w:p w:rsidR="004F6274" w:rsidRPr="001D19B6" w:rsidRDefault="004F6274" w:rsidP="004F6274">
      <w:pPr>
        <w:spacing w:line="360" w:lineRule="auto"/>
        <w:ind w:leftChars="186" w:left="391" w:firstLineChars="50" w:firstLine="120"/>
        <w:rPr>
          <w:rFonts w:ascii="宋体" w:hAnsi="宋体"/>
          <w:sz w:val="24"/>
        </w:rPr>
      </w:pPr>
      <w:r w:rsidRPr="001D19B6">
        <w:rPr>
          <w:rFonts w:ascii="宋体" w:hAnsi="宋体" w:hint="eastAsia"/>
          <w:sz w:val="24"/>
        </w:rPr>
        <w:t>（2）单位变更原则：</w:t>
      </w:r>
    </w:p>
    <w:p w:rsidR="004F6274" w:rsidRPr="001D19B6" w:rsidRDefault="004F6274" w:rsidP="004F6274">
      <w:pPr>
        <w:spacing w:line="360" w:lineRule="auto"/>
        <w:ind w:firstLineChars="350" w:firstLine="840"/>
        <w:rPr>
          <w:rFonts w:ascii="宋体" w:hAnsi="宋体"/>
          <w:sz w:val="24"/>
        </w:rPr>
      </w:pPr>
      <w:r w:rsidRPr="001D19B6">
        <w:rPr>
          <w:rFonts w:ascii="宋体" w:hAnsi="宋体" w:hint="eastAsia"/>
          <w:sz w:val="24"/>
        </w:rPr>
        <w:t>（2</w:t>
      </w:r>
      <w:r w:rsidRPr="001D19B6">
        <w:rPr>
          <w:rFonts w:ascii="宋体" w:hAnsi="宋体"/>
          <w:sz w:val="24"/>
        </w:rPr>
        <w:t>.</w:t>
      </w:r>
      <w:r w:rsidRPr="001D19B6">
        <w:rPr>
          <w:rFonts w:ascii="宋体" w:hAnsi="宋体" w:hint="eastAsia"/>
          <w:sz w:val="24"/>
        </w:rPr>
        <w:t>1）增加单位：新增单位代码；</w:t>
      </w:r>
    </w:p>
    <w:p w:rsidR="004F6274" w:rsidRPr="001D19B6" w:rsidRDefault="004F6274" w:rsidP="004F6274">
      <w:pPr>
        <w:spacing w:line="360" w:lineRule="auto"/>
        <w:ind w:firstLineChars="350" w:firstLine="840"/>
        <w:rPr>
          <w:rFonts w:ascii="宋体" w:hAnsi="宋体"/>
          <w:sz w:val="24"/>
        </w:rPr>
      </w:pPr>
      <w:r w:rsidRPr="001D19B6">
        <w:rPr>
          <w:rFonts w:ascii="宋体" w:hAnsi="宋体" w:hint="eastAsia"/>
          <w:sz w:val="24"/>
        </w:rPr>
        <w:t>（2</w:t>
      </w:r>
      <w:r w:rsidRPr="001D19B6">
        <w:rPr>
          <w:rFonts w:ascii="宋体" w:hAnsi="宋体"/>
          <w:sz w:val="24"/>
        </w:rPr>
        <w:t>.</w:t>
      </w:r>
      <w:r w:rsidRPr="001D19B6">
        <w:rPr>
          <w:rFonts w:ascii="宋体" w:hAnsi="宋体" w:hint="eastAsia"/>
          <w:sz w:val="24"/>
        </w:rPr>
        <w:t>2）单位合并：</w:t>
      </w:r>
    </w:p>
    <w:p w:rsidR="004F6274" w:rsidRPr="001D19B6" w:rsidRDefault="004F6274" w:rsidP="004F6274">
      <w:pPr>
        <w:spacing w:line="360" w:lineRule="auto"/>
        <w:ind w:firstLineChars="580" w:firstLine="1392"/>
        <w:rPr>
          <w:rFonts w:ascii="宋体" w:hAnsi="宋体"/>
          <w:sz w:val="24"/>
        </w:rPr>
      </w:pPr>
      <w:r w:rsidRPr="001D19B6">
        <w:rPr>
          <w:rFonts w:ascii="宋体" w:hAnsi="宋体" w:hint="eastAsia"/>
          <w:sz w:val="24"/>
        </w:rPr>
        <w:t>（方式一）合并到新单位</w:t>
      </w:r>
      <w:r>
        <w:rPr>
          <w:rFonts w:ascii="宋体" w:hAnsi="宋体" w:hint="eastAsia"/>
          <w:sz w:val="24"/>
        </w:rPr>
        <w:t>，按（2.1）处理</w:t>
      </w:r>
      <w:r w:rsidRPr="001D19B6">
        <w:rPr>
          <w:rFonts w:ascii="宋体" w:hAnsi="宋体" w:hint="eastAsia"/>
          <w:sz w:val="24"/>
        </w:rPr>
        <w:t>；</w:t>
      </w:r>
    </w:p>
    <w:p w:rsidR="004F6274" w:rsidRPr="001D19B6" w:rsidRDefault="004F6274" w:rsidP="004F6274">
      <w:pPr>
        <w:spacing w:line="360" w:lineRule="auto"/>
        <w:ind w:firstLineChars="580" w:firstLine="1392"/>
        <w:rPr>
          <w:rFonts w:ascii="宋体" w:hAnsi="宋体"/>
          <w:sz w:val="24"/>
        </w:rPr>
      </w:pPr>
      <w:r w:rsidRPr="001D19B6">
        <w:rPr>
          <w:rFonts w:ascii="宋体" w:hAnsi="宋体" w:hint="eastAsia"/>
          <w:sz w:val="24"/>
        </w:rPr>
        <w:t>（方式二）合并到原</w:t>
      </w:r>
      <w:r>
        <w:rPr>
          <w:rFonts w:ascii="宋体" w:hAnsi="宋体" w:hint="eastAsia"/>
          <w:sz w:val="24"/>
        </w:rPr>
        <w:t>某</w:t>
      </w:r>
      <w:r w:rsidRPr="001D19B6">
        <w:rPr>
          <w:rFonts w:ascii="宋体" w:hAnsi="宋体" w:hint="eastAsia"/>
          <w:sz w:val="24"/>
        </w:rPr>
        <w:t>单位</w:t>
      </w:r>
      <w:r>
        <w:rPr>
          <w:rFonts w:ascii="宋体" w:hAnsi="宋体" w:hint="eastAsia"/>
          <w:sz w:val="24"/>
        </w:rPr>
        <w:t>，使用合并后的某单位编码</w:t>
      </w:r>
      <w:r w:rsidRPr="001D19B6">
        <w:rPr>
          <w:rFonts w:ascii="宋体" w:hAnsi="宋体" w:hint="eastAsia"/>
          <w:sz w:val="24"/>
        </w:rPr>
        <w:t>；</w:t>
      </w:r>
    </w:p>
    <w:p w:rsidR="004F6274" w:rsidRPr="001D19B6" w:rsidRDefault="004F6274" w:rsidP="004F6274">
      <w:pPr>
        <w:spacing w:line="360" w:lineRule="auto"/>
        <w:ind w:firstLineChars="350" w:firstLine="840"/>
        <w:rPr>
          <w:rFonts w:ascii="宋体" w:hAnsi="宋体"/>
          <w:sz w:val="24"/>
        </w:rPr>
      </w:pPr>
      <w:r w:rsidRPr="001D19B6">
        <w:rPr>
          <w:rFonts w:ascii="宋体" w:hAnsi="宋体" w:hint="eastAsia"/>
          <w:sz w:val="24"/>
        </w:rPr>
        <w:t>（2.3）单位拆分：</w:t>
      </w:r>
    </w:p>
    <w:p w:rsidR="004F6274" w:rsidRPr="001D19B6" w:rsidRDefault="004F6274" w:rsidP="004F6274">
      <w:pPr>
        <w:spacing w:line="360" w:lineRule="auto"/>
        <w:ind w:firstLineChars="580" w:firstLine="1392"/>
        <w:rPr>
          <w:rFonts w:ascii="宋体" w:hAnsi="宋体"/>
          <w:sz w:val="24"/>
        </w:rPr>
      </w:pPr>
      <w:r w:rsidRPr="001D19B6">
        <w:rPr>
          <w:rFonts w:ascii="宋体" w:hAnsi="宋体" w:hint="eastAsia"/>
          <w:sz w:val="24"/>
        </w:rPr>
        <w:t>（方式一）保留原单位；</w:t>
      </w:r>
    </w:p>
    <w:p w:rsidR="004F6274" w:rsidRPr="001D19B6" w:rsidRDefault="004F6274" w:rsidP="004F6274">
      <w:pPr>
        <w:spacing w:line="360" w:lineRule="auto"/>
        <w:ind w:firstLineChars="580" w:firstLine="1392"/>
        <w:rPr>
          <w:rFonts w:ascii="宋体" w:hAnsi="宋体"/>
          <w:sz w:val="24"/>
        </w:rPr>
      </w:pPr>
      <w:r w:rsidRPr="001D19B6">
        <w:rPr>
          <w:rFonts w:ascii="宋体" w:hAnsi="宋体" w:hint="eastAsia"/>
          <w:sz w:val="24"/>
        </w:rPr>
        <w:t>（方式二）废止原单位；</w:t>
      </w:r>
    </w:p>
    <w:p w:rsidR="004F6274" w:rsidRPr="001D19B6" w:rsidRDefault="004F6274" w:rsidP="004F6274">
      <w:pPr>
        <w:spacing w:line="360" w:lineRule="auto"/>
        <w:ind w:firstLineChars="200" w:firstLine="482"/>
        <w:rPr>
          <w:rFonts w:ascii="宋体" w:hAnsi="宋体"/>
          <w:b/>
          <w:sz w:val="24"/>
        </w:rPr>
      </w:pPr>
      <w:r>
        <w:rPr>
          <w:rFonts w:ascii="宋体" w:hAnsi="宋体" w:hint="eastAsia"/>
          <w:b/>
          <w:sz w:val="24"/>
        </w:rPr>
        <w:t>2</w:t>
      </w:r>
      <w:r w:rsidRPr="001D19B6">
        <w:rPr>
          <w:rFonts w:ascii="宋体" w:hAnsi="宋体" w:hint="eastAsia"/>
          <w:b/>
          <w:sz w:val="24"/>
        </w:rPr>
        <w:t>、编码数据</w:t>
      </w:r>
      <w:r>
        <w:rPr>
          <w:rFonts w:ascii="宋体" w:hAnsi="宋体" w:hint="eastAsia"/>
          <w:b/>
          <w:sz w:val="24"/>
        </w:rPr>
        <w:t>，例如：</w:t>
      </w:r>
    </w:p>
    <w:tbl>
      <w:tblPr>
        <w:tblW w:w="3843" w:type="pct"/>
        <w:tblInd w:w="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5"/>
        <w:gridCol w:w="3073"/>
        <w:gridCol w:w="2202"/>
      </w:tblGrid>
      <w:tr w:rsidR="004F6274" w:rsidRPr="003337E8" w:rsidTr="00CB21B0">
        <w:trPr>
          <w:trHeight w:val="240"/>
          <w:tblHeader/>
        </w:trPr>
        <w:tc>
          <w:tcPr>
            <w:tcW w:w="973" w:type="pct"/>
            <w:tcBorders>
              <w:top w:val="single" w:sz="4" w:space="0" w:color="auto"/>
              <w:left w:val="single" w:sz="4" w:space="0" w:color="auto"/>
              <w:bottom w:val="single" w:sz="6" w:space="0" w:color="auto"/>
              <w:right w:val="single" w:sz="6" w:space="0" w:color="auto"/>
            </w:tcBorders>
            <w:shd w:val="clear" w:color="auto" w:fill="C0C0C0"/>
          </w:tcPr>
          <w:p w:rsidR="004F6274" w:rsidRPr="003337E8" w:rsidRDefault="004F6274" w:rsidP="00CB21B0">
            <w:pPr>
              <w:jc w:val="center"/>
              <w:rPr>
                <w:rFonts w:ascii="宋体" w:cs="宋体"/>
                <w:b/>
                <w:bCs/>
                <w:kern w:val="0"/>
                <w:sz w:val="20"/>
                <w:szCs w:val="18"/>
              </w:rPr>
            </w:pPr>
            <w:r>
              <w:rPr>
                <w:rFonts w:ascii="宋体" w:cs="宋体" w:hint="eastAsia"/>
                <w:b/>
                <w:bCs/>
                <w:kern w:val="0"/>
                <w:sz w:val="20"/>
                <w:szCs w:val="18"/>
              </w:rPr>
              <w:t>代码</w:t>
            </w:r>
          </w:p>
        </w:tc>
        <w:tc>
          <w:tcPr>
            <w:tcW w:w="2346" w:type="pct"/>
            <w:tcBorders>
              <w:top w:val="single" w:sz="4" w:space="0" w:color="auto"/>
              <w:left w:val="single" w:sz="6" w:space="0" w:color="auto"/>
              <w:bottom w:val="single" w:sz="6" w:space="0" w:color="auto"/>
              <w:right w:val="single" w:sz="6" w:space="0" w:color="auto"/>
            </w:tcBorders>
            <w:shd w:val="clear" w:color="auto" w:fill="C0C0C0"/>
          </w:tcPr>
          <w:p w:rsidR="004F6274" w:rsidRPr="003337E8" w:rsidRDefault="004F6274" w:rsidP="00CB21B0">
            <w:pPr>
              <w:jc w:val="center"/>
              <w:rPr>
                <w:rFonts w:ascii="宋体" w:cs="宋体"/>
                <w:b/>
                <w:bCs/>
                <w:kern w:val="0"/>
                <w:sz w:val="20"/>
                <w:szCs w:val="18"/>
              </w:rPr>
            </w:pPr>
            <w:r>
              <w:rPr>
                <w:rFonts w:ascii="宋体" w:cs="宋体" w:hint="eastAsia"/>
                <w:b/>
                <w:bCs/>
                <w:kern w:val="0"/>
                <w:sz w:val="20"/>
                <w:szCs w:val="18"/>
              </w:rPr>
              <w:t>组织机构名称</w:t>
            </w:r>
          </w:p>
        </w:tc>
        <w:tc>
          <w:tcPr>
            <w:tcW w:w="1681" w:type="pct"/>
            <w:tcBorders>
              <w:top w:val="single" w:sz="4" w:space="0" w:color="auto"/>
              <w:left w:val="single" w:sz="6" w:space="0" w:color="auto"/>
              <w:bottom w:val="single" w:sz="6" w:space="0" w:color="auto"/>
              <w:right w:val="single" w:sz="6" w:space="0" w:color="auto"/>
            </w:tcBorders>
            <w:shd w:val="clear" w:color="auto" w:fill="C0C0C0"/>
          </w:tcPr>
          <w:p w:rsidR="004F6274" w:rsidRPr="003337E8" w:rsidRDefault="004F6274" w:rsidP="00CB21B0">
            <w:pPr>
              <w:jc w:val="center"/>
              <w:rPr>
                <w:rFonts w:ascii="宋体" w:cs="宋体"/>
                <w:b/>
                <w:bCs/>
                <w:kern w:val="0"/>
                <w:sz w:val="20"/>
                <w:szCs w:val="18"/>
              </w:rPr>
            </w:pPr>
            <w:r>
              <w:rPr>
                <w:rFonts w:ascii="宋体" w:cs="宋体" w:hint="eastAsia"/>
                <w:b/>
                <w:bCs/>
                <w:kern w:val="0"/>
                <w:sz w:val="20"/>
                <w:szCs w:val="18"/>
              </w:rPr>
              <w:t>单位类别</w:t>
            </w:r>
          </w:p>
        </w:tc>
      </w:tr>
      <w:tr w:rsidR="004F6274" w:rsidRPr="00D9153C"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Pr="00D9153C" w:rsidRDefault="004F6274" w:rsidP="00CB21B0">
            <w:pPr>
              <w:autoSpaceDE w:val="0"/>
              <w:autoSpaceDN w:val="0"/>
              <w:adjustRightInd w:val="0"/>
              <w:jc w:val="left"/>
              <w:rPr>
                <w:rFonts w:ascii="宋体" w:cs="宋体"/>
                <w:bCs/>
                <w:kern w:val="0"/>
                <w:sz w:val="20"/>
                <w:szCs w:val="18"/>
              </w:rPr>
            </w:pPr>
            <w:r>
              <w:rPr>
                <w:rFonts w:ascii="宋体" w:cs="宋体" w:hint="eastAsia"/>
                <w:bCs/>
                <w:kern w:val="0"/>
                <w:sz w:val="20"/>
                <w:szCs w:val="18"/>
              </w:rPr>
              <w:t>101</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党政办公室</w:t>
            </w:r>
          </w:p>
        </w:tc>
        <w:tc>
          <w:tcPr>
            <w:tcW w:w="1681" w:type="pct"/>
            <w:vMerge w:val="restart"/>
            <w:tcBorders>
              <w:top w:val="single" w:sz="6" w:space="0" w:color="auto"/>
              <w:left w:val="single" w:sz="6" w:space="0" w:color="auto"/>
              <w:right w:val="single" w:sz="6" w:space="0" w:color="auto"/>
            </w:tcBorders>
            <w:vAlign w:val="center"/>
          </w:tcPr>
          <w:p w:rsidR="004F6274" w:rsidRPr="007410AC" w:rsidRDefault="004F6274" w:rsidP="00CB21B0">
            <w:pPr>
              <w:autoSpaceDE w:val="0"/>
              <w:autoSpaceDN w:val="0"/>
              <w:adjustRightInd w:val="0"/>
              <w:jc w:val="center"/>
              <w:rPr>
                <w:rFonts w:ascii="宋体" w:cs="宋体"/>
                <w:bCs/>
                <w:kern w:val="0"/>
                <w:sz w:val="20"/>
                <w:szCs w:val="18"/>
              </w:rPr>
            </w:pPr>
            <w:r w:rsidRPr="007410AC">
              <w:rPr>
                <w:rFonts w:ascii="宋体" w:cs="宋体" w:hint="eastAsia"/>
                <w:bCs/>
                <w:kern w:val="0"/>
                <w:sz w:val="20"/>
                <w:szCs w:val="18"/>
              </w:rPr>
              <w:t>党政</w:t>
            </w:r>
          </w:p>
          <w:p w:rsidR="004F6274" w:rsidRPr="007410AC" w:rsidRDefault="004F6274" w:rsidP="00CB21B0">
            <w:pPr>
              <w:autoSpaceDE w:val="0"/>
              <w:autoSpaceDN w:val="0"/>
              <w:adjustRightInd w:val="0"/>
              <w:jc w:val="center"/>
              <w:rPr>
                <w:rFonts w:ascii="宋体" w:cs="宋体"/>
                <w:bCs/>
                <w:kern w:val="0"/>
                <w:sz w:val="20"/>
                <w:szCs w:val="18"/>
              </w:rPr>
            </w:pPr>
            <w:r w:rsidRPr="007410AC">
              <w:rPr>
                <w:rFonts w:ascii="宋体" w:cs="宋体" w:hint="eastAsia"/>
                <w:bCs/>
                <w:kern w:val="0"/>
                <w:sz w:val="20"/>
                <w:szCs w:val="18"/>
              </w:rPr>
              <w:t>管理</w:t>
            </w:r>
          </w:p>
          <w:p w:rsidR="004F6274" w:rsidRPr="007410AC" w:rsidRDefault="004F6274" w:rsidP="00CB21B0">
            <w:pPr>
              <w:autoSpaceDE w:val="0"/>
              <w:autoSpaceDN w:val="0"/>
              <w:adjustRightInd w:val="0"/>
              <w:jc w:val="center"/>
              <w:rPr>
                <w:rFonts w:ascii="宋体" w:cs="宋体"/>
                <w:bCs/>
                <w:kern w:val="0"/>
                <w:sz w:val="20"/>
                <w:szCs w:val="18"/>
              </w:rPr>
            </w:pPr>
            <w:r w:rsidRPr="007410AC">
              <w:rPr>
                <w:rFonts w:ascii="宋体" w:cs="宋体" w:hint="eastAsia"/>
                <w:bCs/>
                <w:kern w:val="0"/>
                <w:sz w:val="20"/>
                <w:szCs w:val="18"/>
              </w:rPr>
              <w:t>机构</w:t>
            </w: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Pr="003337E8" w:rsidRDefault="004F6274" w:rsidP="00CB21B0">
            <w:pPr>
              <w:jc w:val="left"/>
              <w:rPr>
                <w:rFonts w:ascii="宋体" w:hAnsi="宋体" w:cs="宋体"/>
                <w:sz w:val="20"/>
                <w:szCs w:val="20"/>
              </w:rPr>
            </w:pPr>
            <w:r>
              <w:rPr>
                <w:rFonts w:ascii="宋体" w:hAnsi="宋体" w:cs="宋体" w:hint="eastAsia"/>
                <w:sz w:val="20"/>
                <w:szCs w:val="20"/>
              </w:rPr>
              <w:t>102</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组织部（统战）</w:t>
            </w:r>
          </w:p>
        </w:tc>
        <w:tc>
          <w:tcPr>
            <w:tcW w:w="1681" w:type="pct"/>
            <w:vMerge/>
            <w:tcBorders>
              <w:left w:val="single" w:sz="6" w:space="0" w:color="auto"/>
              <w:right w:val="single" w:sz="6" w:space="0" w:color="auto"/>
            </w:tcBorders>
            <w:vAlign w:val="bottom"/>
          </w:tcPr>
          <w:p w:rsidR="004F6274" w:rsidRPr="003337E8"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Pr="003337E8" w:rsidRDefault="004F6274" w:rsidP="00CB21B0">
            <w:pPr>
              <w:jc w:val="left"/>
              <w:rPr>
                <w:rFonts w:ascii="宋体" w:hAnsi="宋体" w:cs="宋体"/>
                <w:sz w:val="20"/>
                <w:szCs w:val="20"/>
              </w:rPr>
            </w:pPr>
            <w:r>
              <w:rPr>
                <w:rFonts w:ascii="宋体" w:hAnsi="宋体" w:cs="宋体" w:hint="eastAsia"/>
                <w:sz w:val="20"/>
                <w:szCs w:val="20"/>
              </w:rPr>
              <w:t>103</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宣传部</w:t>
            </w:r>
            <w:r>
              <w:rPr>
                <w:rFonts w:hint="eastAsia"/>
                <w:color w:val="000000"/>
                <w:sz w:val="22"/>
              </w:rPr>
              <w:t>(</w:t>
            </w:r>
            <w:r>
              <w:rPr>
                <w:rFonts w:hint="eastAsia"/>
                <w:color w:val="000000"/>
                <w:sz w:val="22"/>
              </w:rPr>
              <w:t>党校</w:t>
            </w:r>
            <w:r>
              <w:rPr>
                <w:rFonts w:hint="eastAsia"/>
                <w:color w:val="000000"/>
                <w:sz w:val="22"/>
              </w:rPr>
              <w:t>)</w:t>
            </w:r>
          </w:p>
        </w:tc>
        <w:tc>
          <w:tcPr>
            <w:tcW w:w="1681" w:type="pct"/>
            <w:vMerge/>
            <w:tcBorders>
              <w:left w:val="single" w:sz="6" w:space="0" w:color="auto"/>
              <w:right w:val="single" w:sz="6" w:space="0" w:color="auto"/>
            </w:tcBorders>
            <w:vAlign w:val="bottom"/>
          </w:tcPr>
          <w:p w:rsidR="004F6274" w:rsidRPr="003337E8"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Pr="003337E8" w:rsidRDefault="004F6274" w:rsidP="00CB21B0">
            <w:pPr>
              <w:jc w:val="left"/>
              <w:rPr>
                <w:rFonts w:ascii="宋体" w:hAnsi="宋体" w:cs="宋体"/>
                <w:sz w:val="20"/>
                <w:szCs w:val="20"/>
              </w:rPr>
            </w:pPr>
            <w:r>
              <w:rPr>
                <w:rFonts w:ascii="宋体" w:hAnsi="宋体" w:cs="宋体" w:hint="eastAsia"/>
                <w:sz w:val="20"/>
                <w:szCs w:val="20"/>
              </w:rPr>
              <w:t>104</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纪检监察审计处</w:t>
            </w:r>
          </w:p>
        </w:tc>
        <w:tc>
          <w:tcPr>
            <w:tcW w:w="1681" w:type="pct"/>
            <w:vMerge/>
            <w:tcBorders>
              <w:left w:val="single" w:sz="6" w:space="0" w:color="auto"/>
              <w:right w:val="single" w:sz="6" w:space="0" w:color="auto"/>
            </w:tcBorders>
            <w:vAlign w:val="bottom"/>
          </w:tcPr>
          <w:p w:rsidR="004F6274" w:rsidRPr="003337E8"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105</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人事处</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106</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财务处</w:t>
            </w:r>
            <w:r>
              <w:rPr>
                <w:rFonts w:hint="eastAsia"/>
                <w:color w:val="000000"/>
                <w:sz w:val="22"/>
              </w:rPr>
              <w:br/>
            </w:r>
            <w:r>
              <w:rPr>
                <w:rFonts w:hint="eastAsia"/>
                <w:color w:val="000000"/>
                <w:sz w:val="22"/>
              </w:rPr>
              <w:t>（资产与招投标办公室）</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107</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教务处</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B97842"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Pr="00B97842" w:rsidRDefault="004F6274" w:rsidP="00CB21B0">
            <w:pPr>
              <w:jc w:val="left"/>
              <w:rPr>
                <w:rFonts w:ascii="宋体" w:hAnsi="宋体" w:cs="宋体"/>
                <w:color w:val="000000"/>
                <w:sz w:val="20"/>
                <w:szCs w:val="20"/>
              </w:rPr>
            </w:pPr>
            <w:r w:rsidRPr="00B97842">
              <w:rPr>
                <w:rFonts w:ascii="宋体" w:hAnsi="宋体" w:cs="宋体" w:hint="eastAsia"/>
                <w:color w:val="000000"/>
                <w:sz w:val="20"/>
                <w:szCs w:val="20"/>
              </w:rPr>
              <w:t xml:space="preserve">    10701</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Pr="00B97842" w:rsidRDefault="004F6274" w:rsidP="00CB21B0">
            <w:pPr>
              <w:ind w:firstLineChars="300" w:firstLine="660"/>
              <w:jc w:val="left"/>
              <w:rPr>
                <w:color w:val="000000"/>
                <w:sz w:val="22"/>
              </w:rPr>
            </w:pPr>
            <w:r w:rsidRPr="00B97842">
              <w:rPr>
                <w:rFonts w:hint="eastAsia"/>
                <w:color w:val="000000"/>
                <w:sz w:val="22"/>
              </w:rPr>
              <w:t>教材科</w:t>
            </w:r>
          </w:p>
        </w:tc>
        <w:tc>
          <w:tcPr>
            <w:tcW w:w="1681" w:type="pct"/>
            <w:vMerge/>
            <w:tcBorders>
              <w:left w:val="single" w:sz="6" w:space="0" w:color="auto"/>
              <w:right w:val="single" w:sz="6" w:space="0" w:color="auto"/>
            </w:tcBorders>
            <w:vAlign w:val="bottom"/>
          </w:tcPr>
          <w:p w:rsidR="004F6274" w:rsidRPr="00B97842" w:rsidRDefault="004F6274" w:rsidP="00CB21B0">
            <w:pPr>
              <w:jc w:val="center"/>
              <w:rPr>
                <w:rFonts w:ascii="宋体" w:hAnsi="宋体" w:cs="宋体"/>
                <w:color w:val="000000"/>
                <w:sz w:val="20"/>
                <w:szCs w:val="20"/>
              </w:rPr>
            </w:pPr>
          </w:p>
        </w:tc>
      </w:tr>
      <w:tr w:rsidR="004F6274" w:rsidRPr="00B97842"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Pr="00B97842" w:rsidRDefault="004F6274" w:rsidP="00CB21B0">
            <w:pPr>
              <w:jc w:val="left"/>
              <w:rPr>
                <w:rFonts w:ascii="宋体" w:hAnsi="宋体" w:cs="宋体"/>
                <w:color w:val="000000"/>
                <w:sz w:val="20"/>
                <w:szCs w:val="20"/>
              </w:rPr>
            </w:pPr>
            <w:r w:rsidRPr="00B97842">
              <w:rPr>
                <w:rFonts w:ascii="宋体" w:hAnsi="宋体" w:cs="宋体" w:hint="eastAsia"/>
                <w:color w:val="000000"/>
                <w:sz w:val="20"/>
                <w:szCs w:val="20"/>
              </w:rPr>
              <w:t xml:space="preserve">    10702</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Pr="00B97842" w:rsidRDefault="004F6274" w:rsidP="00CB21B0">
            <w:pPr>
              <w:ind w:firstLineChars="300" w:firstLine="660"/>
              <w:jc w:val="left"/>
              <w:rPr>
                <w:color w:val="000000"/>
                <w:sz w:val="22"/>
              </w:rPr>
            </w:pPr>
            <w:r w:rsidRPr="00B97842">
              <w:rPr>
                <w:rFonts w:hint="eastAsia"/>
                <w:color w:val="000000"/>
                <w:sz w:val="22"/>
              </w:rPr>
              <w:t>教务科</w:t>
            </w:r>
          </w:p>
        </w:tc>
        <w:tc>
          <w:tcPr>
            <w:tcW w:w="1681" w:type="pct"/>
            <w:vMerge/>
            <w:tcBorders>
              <w:left w:val="single" w:sz="6" w:space="0" w:color="auto"/>
              <w:right w:val="single" w:sz="6" w:space="0" w:color="auto"/>
            </w:tcBorders>
            <w:vAlign w:val="bottom"/>
          </w:tcPr>
          <w:p w:rsidR="004F6274" w:rsidRPr="00B97842" w:rsidRDefault="004F6274" w:rsidP="00CB21B0">
            <w:pPr>
              <w:jc w:val="center"/>
              <w:rPr>
                <w:rFonts w:ascii="宋体" w:hAnsi="宋体" w:cs="宋体"/>
                <w:color w:val="000000"/>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108</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学生工作处</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lastRenderedPageBreak/>
              <w:t>109</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科技处</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110</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后勤处</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111</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保卫处</w:t>
            </w:r>
          </w:p>
        </w:tc>
        <w:tc>
          <w:tcPr>
            <w:tcW w:w="1681" w:type="pct"/>
            <w:vMerge/>
            <w:tcBorders>
              <w:left w:val="single" w:sz="6" w:space="0" w:color="auto"/>
              <w:bottom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201</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工会</w:t>
            </w:r>
          </w:p>
        </w:tc>
        <w:tc>
          <w:tcPr>
            <w:tcW w:w="1681" w:type="pct"/>
            <w:vMerge w:val="restart"/>
            <w:tcBorders>
              <w:left w:val="single" w:sz="6" w:space="0" w:color="auto"/>
              <w:right w:val="single" w:sz="6" w:space="0" w:color="auto"/>
            </w:tcBorders>
            <w:vAlign w:val="center"/>
          </w:tcPr>
          <w:p w:rsidR="004F6274" w:rsidRDefault="004F6274" w:rsidP="00CB21B0">
            <w:pPr>
              <w:jc w:val="center"/>
              <w:rPr>
                <w:rFonts w:ascii="宋体" w:hAnsi="宋体" w:cs="宋体"/>
                <w:sz w:val="20"/>
                <w:szCs w:val="20"/>
              </w:rPr>
            </w:pPr>
            <w:r>
              <w:rPr>
                <w:rFonts w:ascii="宋体" w:hAnsi="宋体" w:cs="宋体" w:hint="eastAsia"/>
                <w:sz w:val="20"/>
                <w:szCs w:val="20"/>
              </w:rPr>
              <w:t>群团机构</w:t>
            </w: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202</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团委</w:t>
            </w:r>
          </w:p>
        </w:tc>
        <w:tc>
          <w:tcPr>
            <w:tcW w:w="1681" w:type="pct"/>
            <w:vMerge/>
            <w:tcBorders>
              <w:left w:val="single" w:sz="6" w:space="0" w:color="auto"/>
              <w:bottom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301</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继续教育学院</w:t>
            </w:r>
            <w:r>
              <w:rPr>
                <w:rFonts w:hint="eastAsia"/>
                <w:color w:val="000000"/>
                <w:sz w:val="22"/>
              </w:rPr>
              <w:br/>
            </w:r>
            <w:r>
              <w:rPr>
                <w:rFonts w:hint="eastAsia"/>
                <w:color w:val="000000"/>
                <w:sz w:val="22"/>
              </w:rPr>
              <w:t>（对外交流学院）</w:t>
            </w:r>
          </w:p>
        </w:tc>
        <w:tc>
          <w:tcPr>
            <w:tcW w:w="1681" w:type="pct"/>
            <w:vMerge w:val="restart"/>
            <w:tcBorders>
              <w:top w:val="single" w:sz="6" w:space="0" w:color="auto"/>
              <w:left w:val="single" w:sz="6" w:space="0" w:color="auto"/>
              <w:right w:val="single" w:sz="6" w:space="0" w:color="auto"/>
            </w:tcBorders>
            <w:vAlign w:val="center"/>
          </w:tcPr>
          <w:p w:rsidR="004F6274" w:rsidRPr="007410AC" w:rsidRDefault="004F6274" w:rsidP="00CB21B0">
            <w:pPr>
              <w:jc w:val="center"/>
              <w:rPr>
                <w:rFonts w:ascii="宋体" w:hAnsi="宋体" w:cs="宋体"/>
                <w:sz w:val="20"/>
                <w:szCs w:val="20"/>
              </w:rPr>
            </w:pPr>
            <w:r w:rsidRPr="007410AC">
              <w:rPr>
                <w:rFonts w:ascii="宋体" w:hAnsi="宋体" w:cs="宋体" w:hint="eastAsia"/>
                <w:sz w:val="20"/>
                <w:szCs w:val="20"/>
              </w:rPr>
              <w:t>教学</w:t>
            </w:r>
          </w:p>
          <w:p w:rsidR="004F6274" w:rsidRPr="007410AC" w:rsidRDefault="004F6274" w:rsidP="00CB21B0">
            <w:pPr>
              <w:jc w:val="center"/>
              <w:rPr>
                <w:rFonts w:ascii="宋体" w:hAnsi="宋体" w:cs="宋体"/>
                <w:sz w:val="20"/>
                <w:szCs w:val="20"/>
              </w:rPr>
            </w:pPr>
            <w:r w:rsidRPr="007410AC">
              <w:rPr>
                <w:rFonts w:ascii="宋体" w:hAnsi="宋体" w:cs="宋体" w:hint="eastAsia"/>
                <w:sz w:val="20"/>
                <w:szCs w:val="20"/>
              </w:rPr>
              <w:t>业务</w:t>
            </w:r>
          </w:p>
          <w:p w:rsidR="004F6274" w:rsidRPr="007410AC" w:rsidRDefault="004F6274" w:rsidP="00CB21B0">
            <w:pPr>
              <w:jc w:val="center"/>
              <w:rPr>
                <w:rFonts w:ascii="宋体" w:hAnsi="宋体" w:cs="宋体"/>
                <w:sz w:val="20"/>
                <w:szCs w:val="20"/>
              </w:rPr>
            </w:pPr>
            <w:r w:rsidRPr="007410AC">
              <w:rPr>
                <w:rFonts w:ascii="宋体" w:hAnsi="宋体" w:cs="宋体" w:hint="eastAsia"/>
                <w:sz w:val="20"/>
                <w:szCs w:val="20"/>
              </w:rPr>
              <w:t>机构</w:t>
            </w: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302</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图文信息中心</w:t>
            </w:r>
            <w:r>
              <w:rPr>
                <w:rFonts w:hint="eastAsia"/>
                <w:color w:val="000000"/>
                <w:sz w:val="22"/>
              </w:rPr>
              <w:br/>
            </w:r>
            <w:r>
              <w:rPr>
                <w:rFonts w:hint="eastAsia"/>
                <w:color w:val="000000"/>
                <w:sz w:val="22"/>
              </w:rPr>
              <w:t>（图书馆）</w:t>
            </w:r>
          </w:p>
        </w:tc>
        <w:tc>
          <w:tcPr>
            <w:tcW w:w="1681" w:type="pct"/>
            <w:vMerge/>
            <w:tcBorders>
              <w:top w:val="single" w:sz="6" w:space="0" w:color="auto"/>
              <w:left w:val="single" w:sz="6" w:space="0" w:color="auto"/>
              <w:right w:val="single" w:sz="6" w:space="0" w:color="auto"/>
            </w:tcBorders>
            <w:vAlign w:val="center"/>
          </w:tcPr>
          <w:p w:rsidR="004F6274" w:rsidRPr="007410AC"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303</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高教研究所</w:t>
            </w:r>
            <w:r>
              <w:rPr>
                <w:rFonts w:hint="eastAsia"/>
                <w:color w:val="000000"/>
                <w:sz w:val="22"/>
              </w:rPr>
              <w:br/>
            </w:r>
            <w:r>
              <w:rPr>
                <w:rFonts w:hint="eastAsia"/>
                <w:color w:val="000000"/>
                <w:sz w:val="22"/>
              </w:rPr>
              <w:t>（教学质量监控办公室、</w:t>
            </w:r>
            <w:r>
              <w:rPr>
                <w:rFonts w:hint="eastAsia"/>
                <w:color w:val="000000"/>
                <w:sz w:val="22"/>
              </w:rPr>
              <w:br/>
            </w:r>
            <w:r>
              <w:rPr>
                <w:rFonts w:hint="eastAsia"/>
                <w:color w:val="000000"/>
                <w:sz w:val="22"/>
              </w:rPr>
              <w:t>学报编辑部）</w:t>
            </w:r>
          </w:p>
        </w:tc>
        <w:tc>
          <w:tcPr>
            <w:tcW w:w="1681" w:type="pct"/>
            <w:vMerge/>
            <w:tcBorders>
              <w:top w:val="single" w:sz="6" w:space="0" w:color="auto"/>
              <w:left w:val="single" w:sz="6" w:space="0" w:color="auto"/>
              <w:right w:val="single" w:sz="6" w:space="0" w:color="auto"/>
            </w:tcBorders>
            <w:vAlign w:val="center"/>
          </w:tcPr>
          <w:p w:rsidR="004F6274" w:rsidRPr="007410AC"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304</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proofErr w:type="gramStart"/>
            <w:r>
              <w:rPr>
                <w:rFonts w:hint="eastAsia"/>
                <w:color w:val="000000"/>
                <w:sz w:val="22"/>
              </w:rPr>
              <w:t>薛窑科研</w:t>
            </w:r>
            <w:proofErr w:type="gramEnd"/>
            <w:r>
              <w:rPr>
                <w:rFonts w:hint="eastAsia"/>
                <w:color w:val="000000"/>
                <w:sz w:val="22"/>
              </w:rPr>
              <w:t>实训中心</w:t>
            </w:r>
          </w:p>
        </w:tc>
        <w:tc>
          <w:tcPr>
            <w:tcW w:w="1681" w:type="pct"/>
            <w:vMerge/>
            <w:tcBorders>
              <w:top w:val="single" w:sz="6" w:space="0" w:color="auto"/>
              <w:left w:val="single" w:sz="6" w:space="0" w:color="auto"/>
              <w:right w:val="single" w:sz="6" w:space="0" w:color="auto"/>
            </w:tcBorders>
            <w:vAlign w:val="center"/>
          </w:tcPr>
          <w:p w:rsidR="004F6274" w:rsidRPr="007410AC"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305</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园林园艺系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306</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环境与资源系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307</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生物工程系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308</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机电工程系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309</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经济贸易与管理系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310</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信息工程系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311</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人文科学系</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r w:rsidR="004F6274" w:rsidRPr="003337E8" w:rsidTr="00CB21B0">
        <w:tc>
          <w:tcPr>
            <w:tcW w:w="973" w:type="pct"/>
            <w:tcBorders>
              <w:top w:val="single" w:sz="6" w:space="0" w:color="auto"/>
              <w:left w:val="single" w:sz="4" w:space="0" w:color="auto"/>
              <w:bottom w:val="single" w:sz="6" w:space="0" w:color="auto"/>
              <w:right w:val="single" w:sz="6" w:space="0" w:color="auto"/>
            </w:tcBorders>
            <w:vAlign w:val="bottom"/>
          </w:tcPr>
          <w:p w:rsidR="004F6274" w:rsidRDefault="004F6274" w:rsidP="00CB21B0">
            <w:pPr>
              <w:jc w:val="left"/>
              <w:rPr>
                <w:rFonts w:ascii="宋体" w:hAnsi="宋体" w:cs="宋体"/>
                <w:sz w:val="20"/>
                <w:szCs w:val="20"/>
              </w:rPr>
            </w:pPr>
            <w:r>
              <w:rPr>
                <w:rFonts w:ascii="宋体" w:hAnsi="宋体" w:cs="宋体" w:hint="eastAsia"/>
                <w:sz w:val="20"/>
                <w:szCs w:val="20"/>
              </w:rPr>
              <w:t>312</w:t>
            </w:r>
          </w:p>
        </w:tc>
        <w:tc>
          <w:tcPr>
            <w:tcW w:w="2346" w:type="pct"/>
            <w:tcBorders>
              <w:top w:val="single" w:sz="6" w:space="0" w:color="auto"/>
              <w:left w:val="single" w:sz="6" w:space="0" w:color="auto"/>
              <w:bottom w:val="single" w:sz="6" w:space="0" w:color="auto"/>
              <w:right w:val="single" w:sz="6" w:space="0" w:color="auto"/>
            </w:tcBorders>
            <w:vAlign w:val="center"/>
          </w:tcPr>
          <w:p w:rsidR="004F6274" w:rsidRDefault="004F6274" w:rsidP="00CB21B0">
            <w:pPr>
              <w:jc w:val="left"/>
              <w:rPr>
                <w:rFonts w:ascii="宋体" w:hAnsi="宋体" w:cs="宋体"/>
                <w:color w:val="000000"/>
                <w:sz w:val="22"/>
              </w:rPr>
            </w:pPr>
            <w:r>
              <w:rPr>
                <w:rFonts w:hint="eastAsia"/>
                <w:color w:val="000000"/>
                <w:sz w:val="22"/>
              </w:rPr>
              <w:t>基础教学部</w:t>
            </w:r>
            <w:r>
              <w:rPr>
                <w:rFonts w:hint="eastAsia"/>
                <w:color w:val="000000"/>
                <w:sz w:val="22"/>
              </w:rPr>
              <w:br/>
            </w:r>
            <w:r>
              <w:rPr>
                <w:rFonts w:hint="eastAsia"/>
                <w:color w:val="000000"/>
                <w:sz w:val="22"/>
              </w:rPr>
              <w:t>（社会科学部、</w:t>
            </w:r>
            <w:r>
              <w:rPr>
                <w:rFonts w:hint="eastAsia"/>
                <w:color w:val="000000"/>
                <w:sz w:val="22"/>
              </w:rPr>
              <w:br/>
            </w:r>
            <w:r>
              <w:rPr>
                <w:rFonts w:hint="eastAsia"/>
                <w:color w:val="000000"/>
                <w:sz w:val="22"/>
              </w:rPr>
              <w:t>军事体育部）</w:t>
            </w:r>
          </w:p>
        </w:tc>
        <w:tc>
          <w:tcPr>
            <w:tcW w:w="1681" w:type="pct"/>
            <w:vMerge/>
            <w:tcBorders>
              <w:left w:val="single" w:sz="6" w:space="0" w:color="auto"/>
              <w:right w:val="single" w:sz="6" w:space="0" w:color="auto"/>
            </w:tcBorders>
            <w:vAlign w:val="bottom"/>
          </w:tcPr>
          <w:p w:rsidR="004F6274" w:rsidRDefault="004F6274" w:rsidP="00CB21B0">
            <w:pPr>
              <w:jc w:val="center"/>
              <w:rPr>
                <w:rFonts w:ascii="宋体" w:hAnsi="宋体" w:cs="宋体"/>
                <w:sz w:val="20"/>
                <w:szCs w:val="20"/>
              </w:rPr>
            </w:pPr>
          </w:p>
        </w:tc>
      </w:tr>
    </w:tbl>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3</w:t>
      </w:r>
      <w:r w:rsidRPr="001D19B6">
        <w:rPr>
          <w:rFonts w:ascii="宋体" w:hAnsi="宋体" w:hint="eastAsia"/>
          <w:b/>
          <w:sz w:val="24"/>
        </w:rPr>
        <w:t>、数据使用规则</w:t>
      </w:r>
    </w:p>
    <w:p w:rsidR="004F6274" w:rsidRPr="001D19B6" w:rsidRDefault="004F6274" w:rsidP="004F6274">
      <w:pPr>
        <w:spacing w:line="360" w:lineRule="auto"/>
        <w:ind w:firstLineChars="200" w:firstLine="480"/>
        <w:rPr>
          <w:rFonts w:ascii="宋体" w:hAnsi="宋体"/>
          <w:sz w:val="24"/>
        </w:rPr>
      </w:pPr>
      <w:r w:rsidRPr="001D19B6">
        <w:rPr>
          <w:rFonts w:ascii="宋体" w:hAnsi="宋体" w:hint="eastAsia"/>
          <w:sz w:val="24"/>
        </w:rPr>
        <w:t>（1）组织机构的权威信息来自于人事处，其他各部门需要组织机构信息时，均以人事处数据为准；</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（2）人事处制订好组织机构后，将数据提供给</w:t>
      </w:r>
      <w:r>
        <w:rPr>
          <w:rFonts w:ascii="宋体" w:hAnsi="宋体" w:hint="eastAsia"/>
          <w:sz w:val="24"/>
        </w:rPr>
        <w:t>信息化建设领导小组办公室</w:t>
      </w:r>
      <w:r w:rsidRPr="001D19B6">
        <w:rPr>
          <w:rFonts w:ascii="宋体" w:hAnsi="宋体" w:hint="eastAsia"/>
          <w:sz w:val="24"/>
        </w:rPr>
        <w:t>，其他部门或系统需要使用组织机构信息时，从</w:t>
      </w:r>
      <w:r>
        <w:rPr>
          <w:rFonts w:ascii="宋体" w:hAnsi="宋体" w:hint="eastAsia"/>
          <w:sz w:val="24"/>
        </w:rPr>
        <w:t>信息化建设领导小组办公室</w:t>
      </w:r>
      <w:r w:rsidRPr="001D19B6">
        <w:rPr>
          <w:rFonts w:ascii="宋体" w:hAnsi="宋体" w:hint="eastAsia"/>
          <w:sz w:val="24"/>
        </w:rPr>
        <w:t>获取；</w:t>
      </w:r>
    </w:p>
    <w:p w:rsidR="004F6274" w:rsidRPr="001D19B6" w:rsidRDefault="004F6274" w:rsidP="004F6274">
      <w:pPr>
        <w:spacing w:line="360" w:lineRule="auto"/>
        <w:ind w:firstLineChars="150" w:firstLine="360"/>
        <w:rPr>
          <w:sz w:val="24"/>
        </w:rPr>
      </w:pPr>
      <w:r w:rsidRPr="001D19B6">
        <w:rPr>
          <w:rFonts w:ascii="宋体" w:hAnsi="宋体" w:hint="eastAsia"/>
          <w:sz w:val="24"/>
        </w:rPr>
        <w:t>（3）对于已经采用自行编制组织机构信息的系统或部门，若需要与其他系统进行数据共享，应采用人事处统一编制的组织机构信息进行数据修改。</w:t>
      </w:r>
    </w:p>
    <w:p w:rsidR="004F6274" w:rsidRPr="001D19B6" w:rsidRDefault="004F6274" w:rsidP="004F6274">
      <w:pPr>
        <w:spacing w:line="360" w:lineRule="auto"/>
        <w:ind w:firstLineChars="147" w:firstLine="354"/>
        <w:rPr>
          <w:rFonts w:ascii="宋体" w:hAnsi="宋体"/>
          <w:b/>
          <w:sz w:val="24"/>
        </w:rPr>
      </w:pPr>
      <w:r>
        <w:rPr>
          <w:rFonts w:ascii="宋体" w:hAnsi="宋体"/>
          <w:b/>
          <w:sz w:val="24"/>
        </w:rPr>
        <w:br w:type="page"/>
      </w:r>
      <w:r w:rsidRPr="001D19B6">
        <w:rPr>
          <w:rFonts w:ascii="宋体" w:hAnsi="宋体" w:hint="eastAsia"/>
          <w:b/>
          <w:sz w:val="24"/>
        </w:rPr>
        <w:lastRenderedPageBreak/>
        <w:t>（四）</w:t>
      </w:r>
      <w:r>
        <w:rPr>
          <w:rFonts w:ascii="宋体" w:hAnsi="宋体" w:hint="eastAsia"/>
          <w:b/>
          <w:sz w:val="24"/>
        </w:rPr>
        <w:t>学</w:t>
      </w:r>
      <w:r w:rsidRPr="001D19B6">
        <w:rPr>
          <w:rFonts w:ascii="宋体" w:hAnsi="宋体" w:hint="eastAsia"/>
          <w:b/>
          <w:sz w:val="24"/>
        </w:rPr>
        <w:t>生学号编码</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1</w:t>
      </w:r>
      <w:r w:rsidRPr="001D19B6">
        <w:rPr>
          <w:rFonts w:ascii="宋体" w:hAnsi="宋体" w:hint="eastAsia"/>
          <w:b/>
          <w:sz w:val="24"/>
        </w:rPr>
        <w:t>、编制思路</w:t>
      </w:r>
    </w:p>
    <w:p w:rsidR="004F6274" w:rsidRPr="001D19B6" w:rsidRDefault="004F6274" w:rsidP="004F6274">
      <w:pPr>
        <w:spacing w:line="360" w:lineRule="auto"/>
        <w:ind w:leftChars="1" w:left="2" w:firstLineChars="150" w:firstLine="360"/>
        <w:rPr>
          <w:rFonts w:ascii="宋体" w:hAnsi="宋体"/>
          <w:sz w:val="24"/>
        </w:rPr>
      </w:pPr>
      <w:r w:rsidRPr="001D19B6">
        <w:rPr>
          <w:rFonts w:ascii="宋体" w:hAnsi="宋体" w:hint="eastAsia"/>
          <w:sz w:val="24"/>
        </w:rPr>
        <w:t>（1）</w:t>
      </w:r>
      <w:r>
        <w:rPr>
          <w:rFonts w:ascii="宋体" w:hAnsi="宋体" w:hint="eastAsia"/>
          <w:sz w:val="24"/>
        </w:rPr>
        <w:t>学生</w:t>
      </w:r>
      <w:r w:rsidRPr="001D19B6">
        <w:rPr>
          <w:rFonts w:ascii="宋体" w:hAnsi="宋体" w:hint="eastAsia"/>
          <w:sz w:val="24"/>
        </w:rPr>
        <w:t>学号作为</w:t>
      </w:r>
      <w:r>
        <w:rPr>
          <w:rFonts w:ascii="宋体" w:hAnsi="宋体" w:hint="eastAsia"/>
          <w:sz w:val="24"/>
        </w:rPr>
        <w:t>学生</w:t>
      </w:r>
      <w:r w:rsidRPr="001D19B6">
        <w:rPr>
          <w:rFonts w:ascii="宋体" w:hAnsi="宋体" w:hint="eastAsia"/>
          <w:sz w:val="24"/>
        </w:rPr>
        <w:t>在校内身份的永久、唯一标识，要有连续性，不应随着学院、专业、班级等的变更发生改变。</w:t>
      </w:r>
    </w:p>
    <w:p w:rsidR="004F6274" w:rsidRDefault="004F6274" w:rsidP="004F6274">
      <w:pPr>
        <w:spacing w:line="360" w:lineRule="auto"/>
        <w:ind w:firstLineChars="147" w:firstLine="353"/>
        <w:rPr>
          <w:rFonts w:ascii="宋体" w:hAnsi="宋体"/>
          <w:sz w:val="24"/>
        </w:rPr>
      </w:pPr>
      <w:r w:rsidRPr="001D19B6">
        <w:rPr>
          <w:rFonts w:ascii="宋体" w:hAnsi="宋体" w:hint="eastAsia"/>
          <w:sz w:val="24"/>
        </w:rPr>
        <w:t>（2）教务处为</w:t>
      </w:r>
      <w:r>
        <w:rPr>
          <w:rFonts w:ascii="宋体" w:hAnsi="宋体" w:hint="eastAsia"/>
          <w:sz w:val="24"/>
        </w:rPr>
        <w:t>全日制普通班学生</w:t>
      </w:r>
      <w:r w:rsidRPr="001D19B6">
        <w:rPr>
          <w:rFonts w:ascii="宋体" w:hAnsi="宋体" w:hint="eastAsia"/>
          <w:sz w:val="24"/>
        </w:rPr>
        <w:t>学号的权威制订部门，</w:t>
      </w:r>
      <w:r>
        <w:rPr>
          <w:rFonts w:ascii="宋体" w:hAnsi="宋体" w:hint="eastAsia"/>
          <w:sz w:val="24"/>
        </w:rPr>
        <w:t>全日制普通班学</w:t>
      </w:r>
      <w:r w:rsidRPr="001D19B6">
        <w:rPr>
          <w:rFonts w:ascii="宋体" w:hAnsi="宋体" w:hint="eastAsia"/>
          <w:sz w:val="24"/>
        </w:rPr>
        <w:t>生学号的编制和解释权归教务处。</w:t>
      </w:r>
      <w:r>
        <w:rPr>
          <w:rFonts w:ascii="宋体" w:hAnsi="宋体" w:hint="eastAsia"/>
          <w:sz w:val="24"/>
        </w:rPr>
        <w:t>继续教育学院为</w:t>
      </w:r>
      <w:proofErr w:type="gramStart"/>
      <w:r>
        <w:rPr>
          <w:rFonts w:ascii="宋体" w:hAnsi="宋体" w:hint="eastAsia"/>
          <w:sz w:val="24"/>
        </w:rPr>
        <w:t>成教生学号</w:t>
      </w:r>
      <w:proofErr w:type="gramEnd"/>
      <w:r>
        <w:rPr>
          <w:rFonts w:ascii="宋体" w:hAnsi="宋体" w:hint="eastAsia"/>
          <w:sz w:val="24"/>
        </w:rPr>
        <w:t>的</w:t>
      </w:r>
      <w:r w:rsidRPr="001D19B6">
        <w:rPr>
          <w:rFonts w:ascii="宋体" w:hAnsi="宋体" w:hint="eastAsia"/>
          <w:sz w:val="24"/>
        </w:rPr>
        <w:t>权威制订部门，</w:t>
      </w:r>
      <w:proofErr w:type="gramStart"/>
      <w:r>
        <w:rPr>
          <w:rFonts w:ascii="宋体" w:hAnsi="宋体" w:hint="eastAsia"/>
          <w:sz w:val="24"/>
        </w:rPr>
        <w:t>成教</w:t>
      </w:r>
      <w:r w:rsidRPr="001D19B6">
        <w:rPr>
          <w:rFonts w:ascii="宋体" w:hAnsi="宋体" w:hint="eastAsia"/>
          <w:sz w:val="24"/>
        </w:rPr>
        <w:t>生学号</w:t>
      </w:r>
      <w:proofErr w:type="gramEnd"/>
      <w:r w:rsidRPr="001D19B6">
        <w:rPr>
          <w:rFonts w:ascii="宋体" w:hAnsi="宋体" w:hint="eastAsia"/>
          <w:sz w:val="24"/>
        </w:rPr>
        <w:t>的编制和解释权</w:t>
      </w:r>
      <w:proofErr w:type="gramStart"/>
      <w:r w:rsidRPr="001D19B6">
        <w:rPr>
          <w:rFonts w:ascii="宋体" w:hAnsi="宋体" w:hint="eastAsia"/>
          <w:sz w:val="24"/>
        </w:rPr>
        <w:t>归</w:t>
      </w:r>
      <w:r>
        <w:rPr>
          <w:rFonts w:ascii="宋体" w:hAnsi="宋体" w:hint="eastAsia"/>
          <w:sz w:val="24"/>
        </w:rPr>
        <w:t>继续</w:t>
      </w:r>
      <w:proofErr w:type="gramEnd"/>
      <w:r>
        <w:rPr>
          <w:rFonts w:ascii="宋体" w:hAnsi="宋体" w:hint="eastAsia"/>
          <w:sz w:val="24"/>
        </w:rPr>
        <w:t>教育学院。</w:t>
      </w:r>
    </w:p>
    <w:p w:rsidR="004F6274" w:rsidRPr="001D19B6" w:rsidRDefault="004F6274" w:rsidP="004F6274">
      <w:pPr>
        <w:spacing w:line="360" w:lineRule="auto"/>
        <w:ind w:firstLineChars="147" w:firstLine="353"/>
        <w:rPr>
          <w:rFonts w:ascii="宋体" w:hAnsi="宋体"/>
          <w:b/>
          <w:sz w:val="24"/>
        </w:rPr>
      </w:pPr>
      <w:r>
        <w:rPr>
          <w:rFonts w:ascii="宋体" w:hAnsi="宋体" w:hint="eastAsia"/>
          <w:sz w:val="24"/>
        </w:rPr>
        <w:t>（3）学生学号应在学生录取后报到前完成编制。</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2</w:t>
      </w:r>
      <w:r w:rsidRPr="001D19B6">
        <w:rPr>
          <w:rFonts w:ascii="宋体" w:hAnsi="宋体" w:hint="eastAsia"/>
          <w:b/>
          <w:sz w:val="24"/>
        </w:rPr>
        <w:t>、编码规则</w:t>
      </w:r>
    </w:p>
    <w:p w:rsidR="004F6274" w:rsidRPr="009222B2" w:rsidRDefault="004F6274" w:rsidP="004F6274">
      <w:pPr>
        <w:spacing w:line="360" w:lineRule="auto"/>
        <w:ind w:firstLineChars="347" w:firstLine="833"/>
        <w:rPr>
          <w:rFonts w:ascii="宋体" w:hAnsi="宋体"/>
          <w:color w:val="000000"/>
          <w:sz w:val="24"/>
        </w:rPr>
      </w:pPr>
      <w:r>
        <w:rPr>
          <w:rFonts w:ascii="宋体" w:hAnsi="宋体" w:hint="eastAsia"/>
          <w:color w:val="000000"/>
          <w:sz w:val="24"/>
        </w:rPr>
        <w:t>学号</w:t>
      </w:r>
      <w:r w:rsidRPr="009222B2">
        <w:rPr>
          <w:rFonts w:ascii="宋体" w:hAnsi="宋体" w:hint="eastAsia"/>
          <w:color w:val="000000"/>
          <w:sz w:val="24"/>
        </w:rPr>
        <w:t>采用1</w:t>
      </w:r>
      <w:r>
        <w:rPr>
          <w:rFonts w:ascii="宋体" w:hAnsi="宋体" w:hint="eastAsia"/>
          <w:color w:val="000000"/>
          <w:sz w:val="24"/>
        </w:rPr>
        <w:t>1</w:t>
      </w:r>
      <w:r w:rsidRPr="009222B2">
        <w:rPr>
          <w:rFonts w:ascii="宋体" w:hAnsi="宋体" w:hint="eastAsia"/>
          <w:color w:val="000000"/>
          <w:sz w:val="24"/>
        </w:rPr>
        <w:t>位方案，如下：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782"/>
        <w:gridCol w:w="602"/>
        <w:gridCol w:w="694"/>
        <w:gridCol w:w="720"/>
        <w:gridCol w:w="681"/>
        <w:gridCol w:w="1034"/>
        <w:gridCol w:w="1191"/>
        <w:gridCol w:w="1297"/>
        <w:gridCol w:w="576"/>
        <w:gridCol w:w="576"/>
      </w:tblGrid>
      <w:tr w:rsidR="004F6274" w:rsidRPr="00CA675E" w:rsidTr="00CB21B0">
        <w:tc>
          <w:tcPr>
            <w:tcW w:w="602"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X1</w:t>
            </w:r>
          </w:p>
        </w:tc>
        <w:tc>
          <w:tcPr>
            <w:tcW w:w="782"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X2</w:t>
            </w:r>
          </w:p>
        </w:tc>
        <w:tc>
          <w:tcPr>
            <w:tcW w:w="602"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X3</w:t>
            </w:r>
          </w:p>
        </w:tc>
        <w:tc>
          <w:tcPr>
            <w:tcW w:w="694"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X4</w:t>
            </w:r>
          </w:p>
        </w:tc>
        <w:tc>
          <w:tcPr>
            <w:tcW w:w="720"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X5</w:t>
            </w:r>
          </w:p>
        </w:tc>
        <w:tc>
          <w:tcPr>
            <w:tcW w:w="681"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X6</w:t>
            </w:r>
          </w:p>
        </w:tc>
        <w:tc>
          <w:tcPr>
            <w:tcW w:w="1034"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X7</w:t>
            </w:r>
          </w:p>
        </w:tc>
        <w:tc>
          <w:tcPr>
            <w:tcW w:w="1191"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X8</w:t>
            </w:r>
          </w:p>
        </w:tc>
        <w:tc>
          <w:tcPr>
            <w:tcW w:w="1297"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X9</w:t>
            </w:r>
          </w:p>
        </w:tc>
        <w:tc>
          <w:tcPr>
            <w:tcW w:w="576"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X10</w:t>
            </w:r>
          </w:p>
        </w:tc>
        <w:tc>
          <w:tcPr>
            <w:tcW w:w="576"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X11</w:t>
            </w:r>
          </w:p>
        </w:tc>
      </w:tr>
      <w:tr w:rsidR="004F6274" w:rsidRPr="00CA675E" w:rsidTr="00CB21B0">
        <w:tc>
          <w:tcPr>
            <w:tcW w:w="1384" w:type="dxa"/>
            <w:gridSpan w:val="2"/>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入学年份后两位</w:t>
            </w:r>
          </w:p>
        </w:tc>
        <w:tc>
          <w:tcPr>
            <w:tcW w:w="2697" w:type="dxa"/>
            <w:gridSpan w:val="4"/>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专业代码</w:t>
            </w:r>
          </w:p>
        </w:tc>
        <w:tc>
          <w:tcPr>
            <w:tcW w:w="1034"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学制</w:t>
            </w:r>
          </w:p>
        </w:tc>
        <w:tc>
          <w:tcPr>
            <w:tcW w:w="1191"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班级类型</w:t>
            </w:r>
          </w:p>
        </w:tc>
        <w:tc>
          <w:tcPr>
            <w:tcW w:w="1297"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班级序号</w:t>
            </w:r>
          </w:p>
        </w:tc>
        <w:tc>
          <w:tcPr>
            <w:tcW w:w="1152" w:type="dxa"/>
            <w:gridSpan w:val="2"/>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流水号</w:t>
            </w:r>
          </w:p>
        </w:tc>
      </w:tr>
    </w:tbl>
    <w:p w:rsidR="004F6274" w:rsidRPr="00FE447A" w:rsidRDefault="004F6274" w:rsidP="004F6274">
      <w:pPr>
        <w:spacing w:line="360" w:lineRule="auto"/>
        <w:ind w:firstLineChars="100" w:firstLine="240"/>
        <w:rPr>
          <w:rFonts w:ascii="宋体" w:hAnsi="宋体"/>
          <w:color w:val="000000"/>
          <w:sz w:val="24"/>
        </w:rPr>
      </w:pPr>
      <w:r w:rsidRPr="00FE447A">
        <w:rPr>
          <w:rFonts w:ascii="宋体" w:hAnsi="宋体" w:hint="eastAsia"/>
          <w:color w:val="000000"/>
          <w:sz w:val="24"/>
        </w:rPr>
        <w:t>备注：</w:t>
      </w:r>
    </w:p>
    <w:p w:rsidR="004F6274" w:rsidRPr="00FE447A" w:rsidRDefault="004F6274" w:rsidP="004F6274">
      <w:pPr>
        <w:spacing w:line="360" w:lineRule="auto"/>
        <w:ind w:firstLineChars="350" w:firstLine="840"/>
        <w:rPr>
          <w:rFonts w:ascii="宋体" w:hAnsi="宋体"/>
          <w:color w:val="000000"/>
          <w:sz w:val="24"/>
        </w:rPr>
      </w:pPr>
      <w:r w:rsidRPr="00FE447A">
        <w:rPr>
          <w:rFonts w:ascii="宋体" w:hAnsi="宋体" w:hint="eastAsia"/>
          <w:color w:val="000000"/>
          <w:sz w:val="24"/>
        </w:rPr>
        <w:t>班级类型：0为正式班，1为预科班，2为成教班（预留）</w:t>
      </w:r>
    </w:p>
    <w:p w:rsidR="004F6274" w:rsidRPr="00FE447A" w:rsidRDefault="004F6274" w:rsidP="004F6274">
      <w:pPr>
        <w:spacing w:line="360" w:lineRule="auto"/>
        <w:ind w:firstLineChars="147" w:firstLine="353"/>
        <w:rPr>
          <w:rFonts w:ascii="宋体" w:hAnsi="宋体"/>
          <w:color w:val="000000"/>
          <w:sz w:val="24"/>
        </w:rPr>
      </w:pPr>
      <w:r w:rsidRPr="00FE447A">
        <w:rPr>
          <w:rFonts w:ascii="宋体" w:hAnsi="宋体" w:hint="eastAsia"/>
          <w:color w:val="000000"/>
          <w:sz w:val="24"/>
        </w:rPr>
        <w:t xml:space="preserve">    班级序号：例如一个专业下面分3个班级，那序号为（1，2，3）</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3</w:t>
      </w:r>
      <w:r w:rsidRPr="001D19B6">
        <w:rPr>
          <w:rFonts w:ascii="宋体" w:hAnsi="宋体" w:hint="eastAsia"/>
          <w:b/>
          <w:sz w:val="24"/>
        </w:rPr>
        <w:t>、数据使用规则</w:t>
      </w:r>
    </w:p>
    <w:p w:rsidR="004F6274" w:rsidRPr="001D19B6" w:rsidRDefault="004F6274" w:rsidP="004F6274">
      <w:pPr>
        <w:spacing w:line="360" w:lineRule="auto"/>
        <w:ind w:firstLineChars="147" w:firstLine="353"/>
        <w:rPr>
          <w:rFonts w:ascii="宋体" w:hAnsi="宋体"/>
          <w:b/>
          <w:sz w:val="24"/>
        </w:rPr>
      </w:pPr>
      <w:r w:rsidRPr="001D19B6">
        <w:rPr>
          <w:rFonts w:ascii="宋体" w:hAnsi="宋体" w:hint="eastAsia"/>
          <w:sz w:val="24"/>
        </w:rPr>
        <w:t>（1）</w:t>
      </w:r>
      <w:r>
        <w:rPr>
          <w:rFonts w:ascii="宋体" w:hAnsi="宋体" w:hint="eastAsia"/>
          <w:sz w:val="24"/>
        </w:rPr>
        <w:t>学生</w:t>
      </w:r>
      <w:r w:rsidRPr="001D19B6">
        <w:rPr>
          <w:rFonts w:ascii="宋体" w:hAnsi="宋体" w:hint="eastAsia"/>
          <w:sz w:val="24"/>
        </w:rPr>
        <w:t>学籍的权威信息来自于教务处</w:t>
      </w:r>
      <w:proofErr w:type="gramStart"/>
      <w:r>
        <w:rPr>
          <w:rFonts w:ascii="宋体" w:hAnsi="宋体" w:hint="eastAsia"/>
          <w:sz w:val="24"/>
        </w:rPr>
        <w:t>或继教院</w:t>
      </w:r>
      <w:proofErr w:type="gramEnd"/>
      <w:r w:rsidRPr="001D19B6">
        <w:rPr>
          <w:rFonts w:ascii="宋体" w:hAnsi="宋体" w:hint="eastAsia"/>
          <w:sz w:val="24"/>
        </w:rPr>
        <w:t>，其他各部门需要</w:t>
      </w:r>
      <w:r>
        <w:rPr>
          <w:rFonts w:ascii="宋体" w:hAnsi="宋体" w:hint="eastAsia"/>
          <w:sz w:val="24"/>
        </w:rPr>
        <w:t>学</w:t>
      </w:r>
      <w:r w:rsidRPr="001D19B6">
        <w:rPr>
          <w:rFonts w:ascii="宋体" w:hAnsi="宋体" w:hint="eastAsia"/>
          <w:sz w:val="24"/>
        </w:rPr>
        <w:t>生学籍信息均以教务处</w:t>
      </w:r>
      <w:r>
        <w:rPr>
          <w:rFonts w:ascii="宋体" w:hAnsi="宋体" w:hint="eastAsia"/>
          <w:sz w:val="24"/>
        </w:rPr>
        <w:t>或</w:t>
      </w:r>
      <w:proofErr w:type="gramStart"/>
      <w:r>
        <w:rPr>
          <w:rFonts w:ascii="宋体" w:hAnsi="宋体" w:hint="eastAsia"/>
          <w:sz w:val="24"/>
        </w:rPr>
        <w:t>继教院</w:t>
      </w:r>
      <w:r w:rsidRPr="001D19B6">
        <w:rPr>
          <w:rFonts w:ascii="宋体" w:hAnsi="宋体" w:hint="eastAsia"/>
          <w:sz w:val="24"/>
        </w:rPr>
        <w:t>数据</w:t>
      </w:r>
      <w:proofErr w:type="gramEnd"/>
      <w:r w:rsidRPr="001D19B6">
        <w:rPr>
          <w:rFonts w:ascii="宋体" w:hAnsi="宋体" w:hint="eastAsia"/>
          <w:sz w:val="24"/>
        </w:rPr>
        <w:t>为准；</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（2）教务处</w:t>
      </w:r>
      <w:proofErr w:type="gramStart"/>
      <w:r>
        <w:rPr>
          <w:rFonts w:ascii="宋体" w:hAnsi="宋体" w:hint="eastAsia"/>
          <w:sz w:val="24"/>
        </w:rPr>
        <w:t>或继教院</w:t>
      </w:r>
      <w:proofErr w:type="gramEnd"/>
      <w:r w:rsidRPr="001D19B6">
        <w:rPr>
          <w:rFonts w:ascii="宋体" w:hAnsi="宋体" w:hint="eastAsia"/>
          <w:sz w:val="24"/>
        </w:rPr>
        <w:t>制订好</w:t>
      </w:r>
      <w:r>
        <w:rPr>
          <w:rFonts w:ascii="宋体" w:hAnsi="宋体" w:hint="eastAsia"/>
          <w:sz w:val="24"/>
        </w:rPr>
        <w:t>学</w:t>
      </w:r>
      <w:r w:rsidRPr="001D19B6">
        <w:rPr>
          <w:rFonts w:ascii="宋体" w:hAnsi="宋体" w:hint="eastAsia"/>
          <w:sz w:val="24"/>
        </w:rPr>
        <w:t>生学号后，将数据提供给</w:t>
      </w:r>
      <w:r>
        <w:rPr>
          <w:rFonts w:ascii="宋体" w:hAnsi="宋体" w:hint="eastAsia"/>
          <w:sz w:val="24"/>
        </w:rPr>
        <w:t>信息化建设领导小组办公室</w:t>
      </w:r>
      <w:r w:rsidRPr="001D19B6">
        <w:rPr>
          <w:rFonts w:ascii="宋体" w:hAnsi="宋体" w:hint="eastAsia"/>
          <w:sz w:val="24"/>
        </w:rPr>
        <w:t>，其他部门或系统需要使用</w:t>
      </w:r>
      <w:r>
        <w:rPr>
          <w:rFonts w:ascii="宋体" w:hAnsi="宋体" w:hint="eastAsia"/>
          <w:sz w:val="24"/>
        </w:rPr>
        <w:t>学</w:t>
      </w:r>
      <w:r w:rsidRPr="001D19B6">
        <w:rPr>
          <w:rFonts w:ascii="宋体" w:hAnsi="宋体" w:hint="eastAsia"/>
          <w:sz w:val="24"/>
        </w:rPr>
        <w:t>生学号时，从</w:t>
      </w:r>
      <w:r>
        <w:rPr>
          <w:rFonts w:ascii="宋体" w:hAnsi="宋体" w:hint="eastAsia"/>
          <w:sz w:val="24"/>
        </w:rPr>
        <w:t>信息化建设领导小组办公室</w:t>
      </w:r>
      <w:r w:rsidRPr="001D19B6">
        <w:rPr>
          <w:rFonts w:ascii="宋体" w:hAnsi="宋体" w:hint="eastAsia"/>
          <w:sz w:val="24"/>
        </w:rPr>
        <w:t>获取；</w:t>
      </w:r>
    </w:p>
    <w:p w:rsidR="004F6274" w:rsidRPr="001D19B6" w:rsidRDefault="004F6274" w:rsidP="004F6274">
      <w:pPr>
        <w:spacing w:line="360" w:lineRule="auto"/>
        <w:ind w:firstLineChars="147" w:firstLine="353"/>
        <w:rPr>
          <w:rFonts w:ascii="宋体" w:hAnsi="宋体"/>
          <w:sz w:val="24"/>
        </w:rPr>
      </w:pPr>
      <w:r w:rsidRPr="001D19B6">
        <w:rPr>
          <w:rFonts w:ascii="宋体" w:hAnsi="宋体" w:hint="eastAsia"/>
          <w:sz w:val="24"/>
        </w:rPr>
        <w:t>（3）对于已经采用自行编制</w:t>
      </w:r>
      <w:r>
        <w:rPr>
          <w:rFonts w:ascii="宋体" w:hAnsi="宋体" w:hint="eastAsia"/>
          <w:sz w:val="24"/>
        </w:rPr>
        <w:t>学</w:t>
      </w:r>
      <w:r w:rsidRPr="001D19B6">
        <w:rPr>
          <w:rFonts w:ascii="宋体" w:hAnsi="宋体" w:hint="eastAsia"/>
          <w:sz w:val="24"/>
        </w:rPr>
        <w:t>生学号的系统或部门，若需要与其他系统进行数据共享，应采用教务处</w:t>
      </w:r>
      <w:r>
        <w:rPr>
          <w:rFonts w:ascii="宋体" w:hAnsi="宋体" w:hint="eastAsia"/>
          <w:sz w:val="24"/>
        </w:rPr>
        <w:t>或</w:t>
      </w:r>
      <w:proofErr w:type="gramStart"/>
      <w:r>
        <w:rPr>
          <w:rFonts w:ascii="宋体" w:hAnsi="宋体" w:hint="eastAsia"/>
          <w:sz w:val="24"/>
        </w:rPr>
        <w:t>继教院</w:t>
      </w:r>
      <w:r w:rsidRPr="001D19B6">
        <w:rPr>
          <w:rFonts w:ascii="宋体" w:hAnsi="宋体" w:hint="eastAsia"/>
          <w:sz w:val="24"/>
        </w:rPr>
        <w:t>统一</w:t>
      </w:r>
      <w:proofErr w:type="gramEnd"/>
      <w:r w:rsidRPr="001D19B6">
        <w:rPr>
          <w:rFonts w:ascii="宋体" w:hAnsi="宋体" w:hint="eastAsia"/>
          <w:sz w:val="24"/>
        </w:rPr>
        <w:t>编制的</w:t>
      </w:r>
      <w:r>
        <w:rPr>
          <w:rFonts w:ascii="宋体" w:hAnsi="宋体" w:hint="eastAsia"/>
          <w:sz w:val="24"/>
        </w:rPr>
        <w:t>学</w:t>
      </w:r>
      <w:r w:rsidRPr="001D19B6">
        <w:rPr>
          <w:rFonts w:ascii="宋体" w:hAnsi="宋体" w:hint="eastAsia"/>
          <w:sz w:val="24"/>
        </w:rPr>
        <w:t>生学号进行数据修改。</w:t>
      </w:r>
    </w:p>
    <w:p w:rsidR="004F6274" w:rsidRPr="001D19B6" w:rsidRDefault="004F6274" w:rsidP="004F6274">
      <w:pPr>
        <w:spacing w:line="360" w:lineRule="auto"/>
        <w:ind w:firstLineChars="147" w:firstLine="354"/>
        <w:rPr>
          <w:rFonts w:ascii="宋体" w:hAnsi="宋体"/>
          <w:b/>
          <w:sz w:val="24"/>
        </w:rPr>
      </w:pPr>
      <w:r>
        <w:rPr>
          <w:rFonts w:ascii="宋体" w:hAnsi="宋体"/>
          <w:b/>
          <w:sz w:val="24"/>
        </w:rPr>
        <w:br w:type="page"/>
      </w:r>
      <w:r w:rsidRPr="001D19B6">
        <w:rPr>
          <w:rFonts w:ascii="宋体" w:hAnsi="宋体" w:hint="eastAsia"/>
          <w:b/>
          <w:sz w:val="24"/>
        </w:rPr>
        <w:lastRenderedPageBreak/>
        <w:t>（五）专业编码</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1</w:t>
      </w:r>
      <w:r w:rsidRPr="001D19B6">
        <w:rPr>
          <w:rFonts w:ascii="宋体" w:hAnsi="宋体" w:hint="eastAsia"/>
          <w:b/>
          <w:sz w:val="24"/>
        </w:rPr>
        <w:t>、编制思路：</w:t>
      </w:r>
      <w:r>
        <w:rPr>
          <w:rFonts w:ascii="宋体" w:hAnsi="宋体" w:hint="eastAsia"/>
          <w:sz w:val="24"/>
        </w:rPr>
        <w:t>满足</w:t>
      </w:r>
      <w:r w:rsidRPr="001D19B6">
        <w:rPr>
          <w:rFonts w:ascii="宋体" w:hAnsi="宋体" w:hint="eastAsia"/>
          <w:sz w:val="24"/>
        </w:rPr>
        <w:t>生成高等教育基础报表及今后对外交换信息的需要。</w:t>
      </w:r>
      <w:r>
        <w:rPr>
          <w:rFonts w:ascii="宋体" w:hAnsi="宋体" w:hint="eastAsia"/>
          <w:sz w:val="24"/>
        </w:rPr>
        <w:t>编码规则如下：</w:t>
      </w:r>
    </w:p>
    <w:p w:rsidR="004F6274" w:rsidRDefault="004F6274" w:rsidP="004F6274">
      <w:pPr>
        <w:spacing w:line="360" w:lineRule="auto"/>
        <w:ind w:firstLineChars="293" w:firstLine="706"/>
        <w:rPr>
          <w:rFonts w:ascii="宋体" w:hAnsi="宋体"/>
          <w:b/>
          <w:color w:val="000000"/>
          <w:sz w:val="24"/>
        </w:rPr>
      </w:pPr>
      <w:r w:rsidRPr="009222B2">
        <w:rPr>
          <w:rFonts w:ascii="宋体" w:hAnsi="宋体" w:hint="eastAsia"/>
          <w:b/>
          <w:color w:val="000000"/>
          <w:sz w:val="24"/>
        </w:rPr>
        <w:t>采用4位自定义编码</w:t>
      </w:r>
      <w:r>
        <w:rPr>
          <w:rFonts w:ascii="宋体" w:hAnsi="宋体" w:hint="eastAsia"/>
          <w:b/>
          <w:color w:val="000000"/>
          <w:sz w:val="24"/>
        </w:rPr>
        <w:t>：</w:t>
      </w:r>
    </w:p>
    <w:p w:rsidR="004F6274" w:rsidRPr="001D19B6" w:rsidRDefault="004F6274" w:rsidP="004F6274">
      <w:pPr>
        <w:spacing w:line="360" w:lineRule="auto"/>
        <w:ind w:firstLineChars="293" w:firstLine="703"/>
        <w:rPr>
          <w:sz w:val="24"/>
          <w:lang w:val="zh-CN"/>
        </w:rPr>
      </w:pPr>
      <w:r w:rsidRPr="009222B2">
        <w:rPr>
          <w:rFonts w:hint="eastAsia"/>
          <w:color w:val="000000"/>
          <w:sz w:val="24"/>
          <w:lang w:val="zh-CN"/>
        </w:rPr>
        <w:t>前两</w:t>
      </w:r>
      <w:r w:rsidRPr="001D19B6">
        <w:rPr>
          <w:rFonts w:hint="eastAsia"/>
          <w:sz w:val="24"/>
          <w:lang w:val="zh-CN"/>
        </w:rPr>
        <w:t>位</w:t>
      </w:r>
      <w:r>
        <w:rPr>
          <w:rFonts w:hint="eastAsia"/>
          <w:sz w:val="24"/>
          <w:lang w:val="zh-CN"/>
        </w:rPr>
        <w:t>代码</w:t>
      </w:r>
      <w:proofErr w:type="gramStart"/>
      <w:r>
        <w:rPr>
          <w:rFonts w:hint="eastAsia"/>
          <w:sz w:val="24"/>
          <w:lang w:val="zh-CN"/>
        </w:rPr>
        <w:t>取部门</w:t>
      </w:r>
      <w:proofErr w:type="gramEnd"/>
      <w:r>
        <w:rPr>
          <w:rFonts w:hint="eastAsia"/>
          <w:sz w:val="24"/>
          <w:lang w:val="zh-CN"/>
        </w:rPr>
        <w:t>代码为</w:t>
      </w:r>
      <w:r>
        <w:rPr>
          <w:rFonts w:hint="eastAsia"/>
          <w:sz w:val="24"/>
          <w:lang w:val="zh-CN"/>
        </w:rPr>
        <w:t>3</w:t>
      </w:r>
      <w:r>
        <w:rPr>
          <w:rFonts w:hint="eastAsia"/>
          <w:sz w:val="24"/>
          <w:lang w:val="zh-CN"/>
        </w:rPr>
        <w:t>开头的后两位</w:t>
      </w:r>
      <w:r>
        <w:rPr>
          <w:rFonts w:hint="eastAsia"/>
          <w:sz w:val="24"/>
          <w:lang w:val="zh-CN"/>
        </w:rPr>
        <w:t>+</w:t>
      </w:r>
      <w:r w:rsidRPr="001D19B6">
        <w:rPr>
          <w:rFonts w:hint="eastAsia"/>
          <w:sz w:val="24"/>
          <w:lang w:val="zh-CN"/>
        </w:rPr>
        <w:t>两位流水号。</w:t>
      </w:r>
    </w:p>
    <w:p w:rsidR="004F6274" w:rsidRPr="00FE447A" w:rsidRDefault="004F6274" w:rsidP="004F6274">
      <w:pPr>
        <w:spacing w:line="360" w:lineRule="auto"/>
        <w:ind w:firstLineChars="146" w:firstLine="350"/>
        <w:rPr>
          <w:color w:val="000000"/>
          <w:sz w:val="24"/>
          <w:shd w:val="pct15" w:color="auto" w:fill="FFFFFF"/>
          <w:lang w:val="zh-CN"/>
        </w:rPr>
      </w:pPr>
      <w:r w:rsidRPr="00FE447A">
        <w:rPr>
          <w:rFonts w:hint="eastAsia"/>
          <w:color w:val="000000"/>
          <w:sz w:val="24"/>
          <w:shd w:val="pct15" w:color="auto" w:fill="FFFFFF"/>
          <w:lang w:val="zh-CN"/>
        </w:rPr>
        <w:t>注：</w:t>
      </w:r>
      <w:r>
        <w:rPr>
          <w:rFonts w:hint="eastAsia"/>
          <w:color w:val="000000"/>
          <w:sz w:val="24"/>
          <w:shd w:val="pct15" w:color="auto" w:fill="FFFFFF"/>
          <w:lang w:val="zh-CN"/>
        </w:rPr>
        <w:t>相关业务系统</w:t>
      </w:r>
      <w:r w:rsidRPr="00FE447A">
        <w:rPr>
          <w:rFonts w:hint="eastAsia"/>
          <w:color w:val="000000"/>
          <w:sz w:val="24"/>
          <w:shd w:val="pct15" w:color="auto" w:fill="FFFFFF"/>
          <w:lang w:val="zh-CN"/>
        </w:rPr>
        <w:t>需解决</w:t>
      </w:r>
      <w:r w:rsidRPr="00FE447A">
        <w:rPr>
          <w:rFonts w:hint="eastAsia"/>
          <w:color w:val="000000"/>
          <w:sz w:val="24"/>
          <w:shd w:val="pct15" w:color="auto" w:fill="FFFFFF"/>
          <w:lang w:val="zh-CN"/>
        </w:rPr>
        <w:t>4</w:t>
      </w:r>
      <w:r w:rsidRPr="00FE447A">
        <w:rPr>
          <w:rFonts w:hint="eastAsia"/>
          <w:color w:val="000000"/>
          <w:sz w:val="24"/>
          <w:shd w:val="pct15" w:color="auto" w:fill="FFFFFF"/>
          <w:lang w:val="zh-CN"/>
        </w:rPr>
        <w:t>位校标编码与</w:t>
      </w:r>
      <w:r w:rsidRPr="00FE447A">
        <w:rPr>
          <w:rFonts w:hint="eastAsia"/>
          <w:color w:val="000000"/>
          <w:sz w:val="24"/>
          <w:shd w:val="pct15" w:color="auto" w:fill="FFFFFF"/>
          <w:lang w:val="zh-CN"/>
        </w:rPr>
        <w:t>6</w:t>
      </w:r>
      <w:r w:rsidRPr="00FE447A">
        <w:rPr>
          <w:rFonts w:hint="eastAsia"/>
          <w:color w:val="000000"/>
          <w:sz w:val="24"/>
          <w:shd w:val="pct15" w:color="auto" w:fill="FFFFFF"/>
          <w:lang w:val="zh-CN"/>
        </w:rPr>
        <w:t>位国标编码对照表的问题。</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2</w:t>
      </w:r>
      <w:r w:rsidRPr="001D19B6">
        <w:rPr>
          <w:rFonts w:ascii="宋体" w:hAnsi="宋体" w:hint="eastAsia"/>
          <w:b/>
          <w:sz w:val="24"/>
        </w:rPr>
        <w:t>、数据使用规则</w:t>
      </w:r>
    </w:p>
    <w:p w:rsidR="004F6274" w:rsidRPr="001D19B6" w:rsidRDefault="004F6274" w:rsidP="004F6274">
      <w:pPr>
        <w:spacing w:line="360" w:lineRule="auto"/>
        <w:ind w:firstLineChars="147" w:firstLine="353"/>
        <w:rPr>
          <w:rFonts w:ascii="宋体" w:hAnsi="宋体"/>
          <w:b/>
          <w:sz w:val="24"/>
        </w:rPr>
      </w:pPr>
      <w:r w:rsidRPr="001D19B6">
        <w:rPr>
          <w:rFonts w:ascii="宋体" w:hAnsi="宋体" w:hint="eastAsia"/>
          <w:sz w:val="24"/>
        </w:rPr>
        <w:t>（1）专业的权威信息来自于教务处，其他各部门需要专业信息均以教务处数据为准；</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（2）教务处制订好专业号</w:t>
      </w:r>
      <w:r>
        <w:rPr>
          <w:rFonts w:ascii="宋体" w:hAnsi="宋体" w:hint="eastAsia"/>
          <w:sz w:val="24"/>
        </w:rPr>
        <w:t>码</w:t>
      </w:r>
      <w:r w:rsidRPr="001D19B6">
        <w:rPr>
          <w:rFonts w:ascii="宋体" w:hAnsi="宋体" w:hint="eastAsia"/>
          <w:sz w:val="24"/>
        </w:rPr>
        <w:t>后，将数据提供给</w:t>
      </w:r>
      <w:r>
        <w:rPr>
          <w:rFonts w:ascii="宋体" w:hAnsi="宋体" w:hint="eastAsia"/>
          <w:sz w:val="24"/>
        </w:rPr>
        <w:t>信息化建设领导小组办公室</w:t>
      </w:r>
      <w:r w:rsidRPr="001D19B6">
        <w:rPr>
          <w:rFonts w:ascii="宋体" w:hAnsi="宋体" w:hint="eastAsia"/>
          <w:sz w:val="24"/>
        </w:rPr>
        <w:t>，其他部门或系统需要使用专业号时，从</w:t>
      </w:r>
      <w:r>
        <w:rPr>
          <w:rFonts w:ascii="宋体" w:hAnsi="宋体" w:hint="eastAsia"/>
          <w:sz w:val="24"/>
        </w:rPr>
        <w:t>信息化建设领导小组办公室</w:t>
      </w:r>
      <w:r w:rsidRPr="001D19B6">
        <w:rPr>
          <w:rFonts w:ascii="宋体" w:hAnsi="宋体" w:hint="eastAsia"/>
          <w:sz w:val="24"/>
        </w:rPr>
        <w:t>获取；</w:t>
      </w:r>
    </w:p>
    <w:p w:rsidR="004F6274" w:rsidRPr="001D19B6" w:rsidRDefault="004F6274" w:rsidP="004F6274">
      <w:pPr>
        <w:spacing w:line="360" w:lineRule="auto"/>
        <w:ind w:firstLineChars="147" w:firstLine="353"/>
        <w:rPr>
          <w:rFonts w:ascii="宋体" w:hAnsi="宋体"/>
          <w:sz w:val="24"/>
        </w:rPr>
      </w:pPr>
      <w:r w:rsidRPr="001D19B6">
        <w:rPr>
          <w:rFonts w:ascii="宋体" w:hAnsi="宋体" w:hint="eastAsia"/>
          <w:sz w:val="24"/>
        </w:rPr>
        <w:t>（3）对于已经采用自行编制专业号的系统或部门，若需要与其他系统进行数据共享，应采用教务处统一编制的专业号进行数据修改。</w:t>
      </w:r>
    </w:p>
    <w:p w:rsidR="004F6274" w:rsidRPr="00963E00" w:rsidRDefault="004F6274" w:rsidP="004F6274">
      <w:pPr>
        <w:spacing w:line="360" w:lineRule="auto"/>
        <w:ind w:firstLineChars="147" w:firstLine="354"/>
        <w:rPr>
          <w:rFonts w:ascii="宋体" w:hAnsi="宋体"/>
          <w:b/>
          <w:sz w:val="24"/>
        </w:rPr>
      </w:pPr>
      <w:r>
        <w:rPr>
          <w:rFonts w:ascii="宋体" w:hAnsi="宋体"/>
          <w:b/>
          <w:sz w:val="24"/>
        </w:rPr>
        <w:br w:type="page"/>
      </w:r>
      <w:r w:rsidRPr="00963E00">
        <w:rPr>
          <w:rFonts w:ascii="宋体" w:hAnsi="宋体" w:hint="eastAsia"/>
          <w:b/>
          <w:sz w:val="24"/>
        </w:rPr>
        <w:lastRenderedPageBreak/>
        <w:t>（六）班级编码</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1</w:t>
      </w:r>
      <w:r w:rsidRPr="001D19B6">
        <w:rPr>
          <w:rFonts w:ascii="宋体" w:hAnsi="宋体" w:hint="eastAsia"/>
          <w:b/>
          <w:sz w:val="24"/>
        </w:rPr>
        <w:t>、编制思路</w:t>
      </w:r>
    </w:p>
    <w:p w:rsidR="004F6274" w:rsidRDefault="004F6274" w:rsidP="004F6274">
      <w:pPr>
        <w:spacing w:line="360" w:lineRule="auto"/>
        <w:ind w:firstLineChars="147" w:firstLine="353"/>
        <w:rPr>
          <w:rFonts w:ascii="宋体" w:hAnsi="宋体"/>
          <w:sz w:val="24"/>
        </w:rPr>
      </w:pPr>
      <w:r>
        <w:rPr>
          <w:rFonts w:ascii="宋体" w:hAnsi="宋体" w:hint="eastAsia"/>
          <w:sz w:val="24"/>
        </w:rPr>
        <w:t>学工处在新生入学之前必须把班级代码以及班级数据制定拿出来，编码规则如下：</w:t>
      </w:r>
    </w:p>
    <w:p w:rsidR="004F6274" w:rsidRPr="001F6216" w:rsidRDefault="004F6274" w:rsidP="004F6274">
      <w:pPr>
        <w:spacing w:line="360" w:lineRule="auto"/>
        <w:ind w:firstLineChars="196" w:firstLine="472"/>
        <w:rPr>
          <w:rFonts w:ascii="宋体" w:hAnsi="宋体"/>
          <w:b/>
          <w:color w:val="000000"/>
          <w:sz w:val="24"/>
        </w:rPr>
      </w:pPr>
      <w:r w:rsidRPr="001F6216">
        <w:rPr>
          <w:rFonts w:ascii="宋体" w:hAnsi="宋体" w:hint="eastAsia"/>
          <w:b/>
          <w:color w:val="000000"/>
          <w:sz w:val="24"/>
        </w:rPr>
        <w:t>采用9位编码方式：</w:t>
      </w:r>
    </w:p>
    <w:tbl>
      <w:tblPr>
        <w:tblW w:w="7603"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782"/>
        <w:gridCol w:w="602"/>
        <w:gridCol w:w="694"/>
        <w:gridCol w:w="720"/>
        <w:gridCol w:w="681"/>
        <w:gridCol w:w="1034"/>
        <w:gridCol w:w="1191"/>
        <w:gridCol w:w="1297"/>
      </w:tblGrid>
      <w:tr w:rsidR="004F6274" w:rsidRPr="00CA675E" w:rsidTr="00CB21B0">
        <w:tc>
          <w:tcPr>
            <w:tcW w:w="602"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X1</w:t>
            </w:r>
          </w:p>
        </w:tc>
        <w:tc>
          <w:tcPr>
            <w:tcW w:w="782"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X2</w:t>
            </w:r>
          </w:p>
        </w:tc>
        <w:tc>
          <w:tcPr>
            <w:tcW w:w="602"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X3</w:t>
            </w:r>
          </w:p>
        </w:tc>
        <w:tc>
          <w:tcPr>
            <w:tcW w:w="694"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X4</w:t>
            </w:r>
          </w:p>
        </w:tc>
        <w:tc>
          <w:tcPr>
            <w:tcW w:w="720"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X5</w:t>
            </w:r>
          </w:p>
        </w:tc>
        <w:tc>
          <w:tcPr>
            <w:tcW w:w="681"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X6</w:t>
            </w:r>
          </w:p>
        </w:tc>
        <w:tc>
          <w:tcPr>
            <w:tcW w:w="1034"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X7</w:t>
            </w:r>
          </w:p>
        </w:tc>
        <w:tc>
          <w:tcPr>
            <w:tcW w:w="1191"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X8</w:t>
            </w:r>
          </w:p>
        </w:tc>
        <w:tc>
          <w:tcPr>
            <w:tcW w:w="1297"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X9</w:t>
            </w:r>
          </w:p>
        </w:tc>
      </w:tr>
      <w:tr w:rsidR="004F6274" w:rsidRPr="00CA675E" w:rsidTr="00CB21B0">
        <w:tc>
          <w:tcPr>
            <w:tcW w:w="1384" w:type="dxa"/>
            <w:gridSpan w:val="2"/>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入学年份后两位</w:t>
            </w:r>
          </w:p>
        </w:tc>
        <w:tc>
          <w:tcPr>
            <w:tcW w:w="2697" w:type="dxa"/>
            <w:gridSpan w:val="4"/>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专业代码</w:t>
            </w:r>
          </w:p>
        </w:tc>
        <w:tc>
          <w:tcPr>
            <w:tcW w:w="1034"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学制</w:t>
            </w:r>
          </w:p>
        </w:tc>
        <w:tc>
          <w:tcPr>
            <w:tcW w:w="1191"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班级类型</w:t>
            </w:r>
          </w:p>
        </w:tc>
        <w:tc>
          <w:tcPr>
            <w:tcW w:w="1297" w:type="dxa"/>
          </w:tcPr>
          <w:p w:rsidR="004F6274" w:rsidRPr="00CA675E" w:rsidRDefault="004F6274" w:rsidP="00CB21B0">
            <w:pPr>
              <w:spacing w:line="360" w:lineRule="auto"/>
              <w:rPr>
                <w:rFonts w:ascii="宋体" w:hAnsi="宋体"/>
                <w:color w:val="000000"/>
                <w:sz w:val="24"/>
              </w:rPr>
            </w:pPr>
            <w:r w:rsidRPr="00CA675E">
              <w:rPr>
                <w:rFonts w:ascii="宋体" w:hAnsi="宋体" w:hint="eastAsia"/>
                <w:color w:val="000000"/>
                <w:sz w:val="24"/>
              </w:rPr>
              <w:t>班级序号</w:t>
            </w:r>
          </w:p>
        </w:tc>
      </w:tr>
    </w:tbl>
    <w:p w:rsidR="004F6274" w:rsidRPr="00FE447A" w:rsidRDefault="004F6274" w:rsidP="004F6274">
      <w:pPr>
        <w:spacing w:line="360" w:lineRule="auto"/>
        <w:ind w:firstLineChars="100" w:firstLine="240"/>
        <w:rPr>
          <w:rFonts w:ascii="宋体" w:hAnsi="宋体"/>
          <w:color w:val="000000"/>
          <w:sz w:val="24"/>
        </w:rPr>
      </w:pPr>
      <w:r w:rsidRPr="00FE447A">
        <w:rPr>
          <w:rFonts w:ascii="宋体" w:hAnsi="宋体" w:hint="eastAsia"/>
          <w:color w:val="000000"/>
          <w:sz w:val="24"/>
        </w:rPr>
        <w:t>备注：</w:t>
      </w:r>
    </w:p>
    <w:p w:rsidR="004F6274" w:rsidRPr="00FE447A" w:rsidRDefault="004F6274" w:rsidP="004F6274">
      <w:pPr>
        <w:spacing w:line="360" w:lineRule="auto"/>
        <w:ind w:firstLineChars="350" w:firstLine="840"/>
        <w:rPr>
          <w:rFonts w:ascii="宋体" w:hAnsi="宋体"/>
          <w:color w:val="000000"/>
          <w:sz w:val="24"/>
        </w:rPr>
      </w:pPr>
      <w:r w:rsidRPr="00FE447A">
        <w:rPr>
          <w:rFonts w:ascii="宋体" w:hAnsi="宋体" w:hint="eastAsia"/>
          <w:color w:val="000000"/>
          <w:sz w:val="24"/>
        </w:rPr>
        <w:t>班级类型：0为正式班，1为预科班，2为成教班（预留）</w:t>
      </w:r>
    </w:p>
    <w:p w:rsidR="004F6274" w:rsidRPr="00FE447A" w:rsidRDefault="004F6274" w:rsidP="004F6274">
      <w:pPr>
        <w:spacing w:line="360" w:lineRule="auto"/>
        <w:ind w:firstLineChars="147" w:firstLine="353"/>
        <w:rPr>
          <w:rFonts w:ascii="宋体" w:hAnsi="宋体"/>
          <w:color w:val="000000"/>
          <w:sz w:val="24"/>
        </w:rPr>
      </w:pPr>
      <w:r w:rsidRPr="00FE447A">
        <w:rPr>
          <w:rFonts w:ascii="宋体" w:hAnsi="宋体" w:hint="eastAsia"/>
          <w:color w:val="000000"/>
          <w:sz w:val="24"/>
        </w:rPr>
        <w:t xml:space="preserve">    班级序号：例如一个专业下面分3个班级，那序号为（1，2，3）</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2</w:t>
      </w:r>
      <w:r w:rsidRPr="001D19B6">
        <w:rPr>
          <w:rFonts w:ascii="宋体" w:hAnsi="宋体" w:hint="eastAsia"/>
          <w:b/>
          <w:sz w:val="24"/>
        </w:rPr>
        <w:t>、数据使用规则</w:t>
      </w:r>
    </w:p>
    <w:p w:rsidR="004F6274" w:rsidRPr="001D19B6" w:rsidRDefault="004F6274" w:rsidP="004F6274">
      <w:pPr>
        <w:spacing w:line="360" w:lineRule="auto"/>
        <w:ind w:firstLineChars="147" w:firstLine="353"/>
        <w:rPr>
          <w:rFonts w:ascii="宋体" w:hAnsi="宋体"/>
          <w:b/>
          <w:sz w:val="24"/>
        </w:rPr>
      </w:pPr>
      <w:r w:rsidRPr="001D19B6">
        <w:rPr>
          <w:rFonts w:ascii="宋体" w:hAnsi="宋体" w:hint="eastAsia"/>
          <w:sz w:val="24"/>
        </w:rPr>
        <w:t>（1）班级的权威信息来自于</w:t>
      </w:r>
      <w:r>
        <w:rPr>
          <w:rFonts w:ascii="宋体" w:hAnsi="宋体" w:hint="eastAsia"/>
          <w:sz w:val="24"/>
        </w:rPr>
        <w:t>学工处</w:t>
      </w:r>
      <w:r w:rsidRPr="001D19B6">
        <w:rPr>
          <w:rFonts w:ascii="宋体" w:hAnsi="宋体" w:hint="eastAsia"/>
          <w:sz w:val="24"/>
        </w:rPr>
        <w:t>，其他各部门需要班级信息均以</w:t>
      </w:r>
      <w:r>
        <w:rPr>
          <w:rFonts w:ascii="宋体" w:hAnsi="宋体" w:hint="eastAsia"/>
          <w:sz w:val="24"/>
        </w:rPr>
        <w:t>学工处</w:t>
      </w:r>
      <w:r w:rsidRPr="001D19B6">
        <w:rPr>
          <w:rFonts w:ascii="宋体" w:hAnsi="宋体" w:hint="eastAsia"/>
          <w:sz w:val="24"/>
        </w:rPr>
        <w:t>数据为准；</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w:t>
      </w:r>
      <w:r>
        <w:rPr>
          <w:rFonts w:ascii="宋体" w:hAnsi="宋体" w:hint="eastAsia"/>
          <w:sz w:val="24"/>
        </w:rPr>
        <w:t>）学工处</w:t>
      </w:r>
      <w:r w:rsidRPr="001D19B6">
        <w:rPr>
          <w:rFonts w:ascii="宋体" w:hAnsi="宋体" w:hint="eastAsia"/>
          <w:sz w:val="24"/>
        </w:rPr>
        <w:t>制订好班级号后，将数据提供给</w:t>
      </w:r>
      <w:r>
        <w:rPr>
          <w:rFonts w:ascii="宋体" w:hAnsi="宋体" w:hint="eastAsia"/>
          <w:sz w:val="24"/>
        </w:rPr>
        <w:t>信息化建设领导小组办公室</w:t>
      </w:r>
      <w:r w:rsidRPr="001D19B6">
        <w:rPr>
          <w:rFonts w:ascii="宋体" w:hAnsi="宋体" w:hint="eastAsia"/>
          <w:sz w:val="24"/>
        </w:rPr>
        <w:t>，其他部门或系统需要使用班级号时，从</w:t>
      </w:r>
      <w:r>
        <w:rPr>
          <w:rFonts w:ascii="宋体" w:hAnsi="宋体" w:hint="eastAsia"/>
          <w:sz w:val="24"/>
        </w:rPr>
        <w:t>信息化建设领导小组办公室</w:t>
      </w:r>
      <w:r w:rsidRPr="001D19B6">
        <w:rPr>
          <w:rFonts w:ascii="宋体" w:hAnsi="宋体" w:hint="eastAsia"/>
          <w:sz w:val="24"/>
        </w:rPr>
        <w:t>获取；</w:t>
      </w:r>
    </w:p>
    <w:p w:rsidR="004F6274" w:rsidRDefault="004F6274" w:rsidP="004F6274">
      <w:pPr>
        <w:spacing w:line="360" w:lineRule="auto"/>
        <w:ind w:firstLineChars="147" w:firstLine="353"/>
        <w:rPr>
          <w:rFonts w:ascii="宋体" w:hAnsi="宋体"/>
          <w:sz w:val="24"/>
        </w:rPr>
      </w:pPr>
      <w:r w:rsidRPr="001D19B6">
        <w:rPr>
          <w:rFonts w:ascii="宋体" w:hAnsi="宋体" w:hint="eastAsia"/>
          <w:sz w:val="24"/>
        </w:rPr>
        <w:t>（3）对于已经采用自行编制班级号的系统或部门，若需要与其他系统进行数据共享，应采用</w:t>
      </w:r>
      <w:r>
        <w:rPr>
          <w:rFonts w:ascii="宋体" w:hAnsi="宋体" w:hint="eastAsia"/>
          <w:sz w:val="24"/>
        </w:rPr>
        <w:t>学工处</w:t>
      </w:r>
      <w:r w:rsidRPr="001D19B6">
        <w:rPr>
          <w:rFonts w:ascii="宋体" w:hAnsi="宋体" w:hint="eastAsia"/>
          <w:sz w:val="24"/>
        </w:rPr>
        <w:t>统一编制的班级号进行数据修改。</w:t>
      </w:r>
    </w:p>
    <w:p w:rsidR="004F6274" w:rsidRPr="001D19B6" w:rsidRDefault="004F6274" w:rsidP="004F6274">
      <w:pPr>
        <w:spacing w:line="360" w:lineRule="auto"/>
        <w:ind w:firstLineChars="147" w:firstLine="353"/>
        <w:rPr>
          <w:rFonts w:ascii="宋体" w:hAnsi="宋体"/>
          <w:b/>
          <w:sz w:val="24"/>
        </w:rPr>
      </w:pPr>
      <w:r>
        <w:rPr>
          <w:rFonts w:ascii="宋体" w:hAnsi="宋体"/>
          <w:sz w:val="24"/>
        </w:rPr>
        <w:br w:type="page"/>
      </w:r>
      <w:r w:rsidRPr="001D19B6">
        <w:rPr>
          <w:rFonts w:ascii="宋体" w:hAnsi="宋体" w:hint="eastAsia"/>
          <w:b/>
          <w:sz w:val="24"/>
        </w:rPr>
        <w:lastRenderedPageBreak/>
        <w:t>（七）课程编码</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1</w:t>
      </w:r>
      <w:r w:rsidRPr="001D19B6">
        <w:rPr>
          <w:rFonts w:ascii="宋体" w:hAnsi="宋体" w:hint="eastAsia"/>
          <w:b/>
          <w:sz w:val="24"/>
        </w:rPr>
        <w:t>、编制思路</w:t>
      </w:r>
    </w:p>
    <w:p w:rsidR="004F6274" w:rsidRDefault="004F6274" w:rsidP="004F6274">
      <w:pPr>
        <w:spacing w:line="360" w:lineRule="auto"/>
        <w:ind w:firstLineChars="147" w:firstLine="353"/>
        <w:rPr>
          <w:rFonts w:ascii="宋体" w:hAnsi="宋体"/>
          <w:sz w:val="24"/>
        </w:rPr>
      </w:pPr>
      <w:r>
        <w:rPr>
          <w:rFonts w:ascii="宋体" w:hAnsi="宋体" w:hint="eastAsia"/>
          <w:sz w:val="24"/>
        </w:rPr>
        <w:t>课程代码由教务处来编制，编码规则如下：</w:t>
      </w:r>
    </w:p>
    <w:p w:rsidR="004F6274" w:rsidRDefault="004F6274" w:rsidP="004F6274">
      <w:pPr>
        <w:spacing w:line="360" w:lineRule="auto"/>
        <w:ind w:firstLineChars="147" w:firstLine="353"/>
        <w:rPr>
          <w:rFonts w:ascii="宋体" w:hAnsi="宋体"/>
          <w:sz w:val="24"/>
        </w:rPr>
      </w:pPr>
      <w:r>
        <w:rPr>
          <w:rFonts w:ascii="宋体" w:hAnsi="宋体" w:hint="eastAsia"/>
          <w:sz w:val="24"/>
        </w:rPr>
        <w:t xml:space="preserve">  采用7位的编码方式：</w:t>
      </w:r>
    </w:p>
    <w:tbl>
      <w:tblPr>
        <w:tblW w:w="85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18"/>
        <w:gridCol w:w="1218"/>
        <w:gridCol w:w="1218"/>
        <w:gridCol w:w="1218"/>
        <w:gridCol w:w="1219"/>
        <w:gridCol w:w="1219"/>
      </w:tblGrid>
      <w:tr w:rsidR="004F6274" w:rsidRPr="00CA675E" w:rsidTr="00CB21B0">
        <w:tc>
          <w:tcPr>
            <w:tcW w:w="1218" w:type="dxa"/>
          </w:tcPr>
          <w:p w:rsidR="004F6274" w:rsidRPr="00CA675E" w:rsidRDefault="004F6274" w:rsidP="00CB21B0">
            <w:pPr>
              <w:spacing w:line="360" w:lineRule="auto"/>
              <w:rPr>
                <w:rFonts w:ascii="宋体" w:hAnsi="宋体"/>
                <w:sz w:val="24"/>
              </w:rPr>
            </w:pPr>
            <w:r w:rsidRPr="00CA675E">
              <w:rPr>
                <w:rFonts w:ascii="宋体" w:hAnsi="宋体" w:hint="eastAsia"/>
                <w:sz w:val="24"/>
              </w:rPr>
              <w:t>X1</w:t>
            </w:r>
          </w:p>
        </w:tc>
        <w:tc>
          <w:tcPr>
            <w:tcW w:w="1218" w:type="dxa"/>
          </w:tcPr>
          <w:p w:rsidR="004F6274" w:rsidRPr="00CA675E" w:rsidRDefault="004F6274" w:rsidP="00CB21B0">
            <w:pPr>
              <w:spacing w:line="360" w:lineRule="auto"/>
              <w:rPr>
                <w:rFonts w:ascii="宋体" w:hAnsi="宋体"/>
                <w:sz w:val="24"/>
              </w:rPr>
            </w:pPr>
            <w:r w:rsidRPr="00CA675E">
              <w:rPr>
                <w:rFonts w:ascii="宋体" w:hAnsi="宋体" w:hint="eastAsia"/>
                <w:sz w:val="24"/>
              </w:rPr>
              <w:t>X2</w:t>
            </w:r>
          </w:p>
        </w:tc>
        <w:tc>
          <w:tcPr>
            <w:tcW w:w="1218" w:type="dxa"/>
          </w:tcPr>
          <w:p w:rsidR="004F6274" w:rsidRPr="00CA675E" w:rsidRDefault="004F6274" w:rsidP="00CB21B0">
            <w:pPr>
              <w:spacing w:line="360" w:lineRule="auto"/>
              <w:rPr>
                <w:rFonts w:ascii="宋体" w:hAnsi="宋体"/>
                <w:sz w:val="24"/>
              </w:rPr>
            </w:pPr>
            <w:r w:rsidRPr="00CA675E">
              <w:rPr>
                <w:rFonts w:ascii="宋体" w:hAnsi="宋体" w:hint="eastAsia"/>
                <w:sz w:val="24"/>
              </w:rPr>
              <w:t>X3</w:t>
            </w:r>
          </w:p>
        </w:tc>
        <w:tc>
          <w:tcPr>
            <w:tcW w:w="1218" w:type="dxa"/>
          </w:tcPr>
          <w:p w:rsidR="004F6274" w:rsidRPr="00CA675E" w:rsidRDefault="004F6274" w:rsidP="00CB21B0">
            <w:pPr>
              <w:spacing w:line="360" w:lineRule="auto"/>
              <w:rPr>
                <w:rFonts w:ascii="宋体" w:hAnsi="宋体"/>
                <w:sz w:val="24"/>
              </w:rPr>
            </w:pPr>
            <w:r w:rsidRPr="00CA675E">
              <w:rPr>
                <w:rFonts w:ascii="宋体" w:hAnsi="宋体" w:hint="eastAsia"/>
                <w:sz w:val="24"/>
              </w:rPr>
              <w:t>X4</w:t>
            </w:r>
          </w:p>
        </w:tc>
        <w:tc>
          <w:tcPr>
            <w:tcW w:w="1218" w:type="dxa"/>
          </w:tcPr>
          <w:p w:rsidR="004F6274" w:rsidRPr="00CA675E" w:rsidRDefault="004F6274" w:rsidP="00CB21B0">
            <w:pPr>
              <w:spacing w:line="360" w:lineRule="auto"/>
              <w:rPr>
                <w:rFonts w:ascii="宋体" w:hAnsi="宋体"/>
                <w:sz w:val="24"/>
              </w:rPr>
            </w:pPr>
            <w:r w:rsidRPr="00CA675E">
              <w:rPr>
                <w:rFonts w:ascii="宋体" w:hAnsi="宋体" w:hint="eastAsia"/>
                <w:sz w:val="24"/>
              </w:rPr>
              <w:t>X5</w:t>
            </w:r>
          </w:p>
        </w:tc>
        <w:tc>
          <w:tcPr>
            <w:tcW w:w="1219" w:type="dxa"/>
          </w:tcPr>
          <w:p w:rsidR="004F6274" w:rsidRPr="00CA675E" w:rsidRDefault="004F6274" w:rsidP="00CB21B0">
            <w:pPr>
              <w:spacing w:line="360" w:lineRule="auto"/>
              <w:rPr>
                <w:rFonts w:ascii="宋体" w:hAnsi="宋体"/>
                <w:sz w:val="24"/>
              </w:rPr>
            </w:pPr>
            <w:r w:rsidRPr="00CA675E">
              <w:rPr>
                <w:rFonts w:ascii="宋体" w:hAnsi="宋体" w:hint="eastAsia"/>
                <w:sz w:val="24"/>
              </w:rPr>
              <w:t>X6</w:t>
            </w:r>
          </w:p>
        </w:tc>
        <w:tc>
          <w:tcPr>
            <w:tcW w:w="1219" w:type="dxa"/>
          </w:tcPr>
          <w:p w:rsidR="004F6274" w:rsidRPr="00CA675E" w:rsidRDefault="004F6274" w:rsidP="00CB21B0">
            <w:pPr>
              <w:spacing w:line="360" w:lineRule="auto"/>
              <w:rPr>
                <w:rFonts w:ascii="宋体" w:hAnsi="宋体"/>
                <w:sz w:val="24"/>
              </w:rPr>
            </w:pPr>
            <w:r w:rsidRPr="00CA675E">
              <w:rPr>
                <w:rFonts w:ascii="宋体" w:hAnsi="宋体" w:hint="eastAsia"/>
                <w:sz w:val="24"/>
              </w:rPr>
              <w:t>X7</w:t>
            </w:r>
          </w:p>
        </w:tc>
      </w:tr>
      <w:tr w:rsidR="004F6274" w:rsidRPr="00CA675E" w:rsidTr="00CB21B0">
        <w:tc>
          <w:tcPr>
            <w:tcW w:w="3654" w:type="dxa"/>
            <w:gridSpan w:val="3"/>
          </w:tcPr>
          <w:p w:rsidR="004F6274" w:rsidRPr="00CA675E" w:rsidRDefault="004F6274" w:rsidP="00CB21B0">
            <w:pPr>
              <w:spacing w:line="360" w:lineRule="auto"/>
              <w:rPr>
                <w:rFonts w:ascii="宋体" w:hAnsi="宋体"/>
                <w:sz w:val="24"/>
              </w:rPr>
            </w:pPr>
            <w:r w:rsidRPr="00CA675E">
              <w:rPr>
                <w:rFonts w:ascii="宋体" w:hAnsi="宋体" w:hint="eastAsia"/>
                <w:sz w:val="24"/>
              </w:rPr>
              <w:t>部门代码3位</w:t>
            </w:r>
          </w:p>
        </w:tc>
        <w:tc>
          <w:tcPr>
            <w:tcW w:w="4874" w:type="dxa"/>
            <w:gridSpan w:val="4"/>
          </w:tcPr>
          <w:p w:rsidR="004F6274" w:rsidRPr="00CA675E" w:rsidRDefault="004F6274" w:rsidP="00CB21B0">
            <w:pPr>
              <w:spacing w:line="360" w:lineRule="auto"/>
              <w:rPr>
                <w:rFonts w:ascii="宋体" w:hAnsi="宋体"/>
                <w:sz w:val="24"/>
              </w:rPr>
            </w:pPr>
            <w:r w:rsidRPr="00CA675E">
              <w:rPr>
                <w:rFonts w:ascii="宋体" w:hAnsi="宋体" w:hint="eastAsia"/>
                <w:sz w:val="24"/>
              </w:rPr>
              <w:t>4位流水号</w:t>
            </w:r>
          </w:p>
        </w:tc>
      </w:tr>
    </w:tbl>
    <w:p w:rsidR="004F6274" w:rsidRPr="001D19B6" w:rsidRDefault="004F6274" w:rsidP="004F6274">
      <w:pPr>
        <w:spacing w:line="360" w:lineRule="auto"/>
        <w:ind w:firstLineChars="147" w:firstLine="353"/>
        <w:rPr>
          <w:rFonts w:ascii="宋体" w:hAnsi="宋体"/>
          <w:sz w:val="24"/>
        </w:rPr>
      </w:pPr>
      <w:r>
        <w:rPr>
          <w:rFonts w:ascii="宋体" w:hAnsi="宋体" w:hint="eastAsia"/>
          <w:sz w:val="24"/>
        </w:rPr>
        <w:t xml:space="preserve"> </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2</w:t>
      </w:r>
      <w:r w:rsidRPr="001D19B6">
        <w:rPr>
          <w:rFonts w:ascii="宋体" w:hAnsi="宋体" w:hint="eastAsia"/>
          <w:b/>
          <w:sz w:val="24"/>
        </w:rPr>
        <w:t>、数据使用规则</w:t>
      </w:r>
    </w:p>
    <w:p w:rsidR="004F6274" w:rsidRPr="001D19B6" w:rsidRDefault="004F6274" w:rsidP="004F6274">
      <w:pPr>
        <w:spacing w:line="360" w:lineRule="auto"/>
        <w:ind w:firstLineChars="147" w:firstLine="353"/>
        <w:rPr>
          <w:rFonts w:ascii="宋体" w:hAnsi="宋体"/>
          <w:b/>
          <w:sz w:val="24"/>
        </w:rPr>
      </w:pPr>
      <w:r w:rsidRPr="001D19B6">
        <w:rPr>
          <w:rFonts w:ascii="宋体" w:hAnsi="宋体" w:hint="eastAsia"/>
          <w:sz w:val="24"/>
        </w:rPr>
        <w:t>（1</w:t>
      </w:r>
      <w:r>
        <w:rPr>
          <w:rFonts w:ascii="宋体" w:hAnsi="宋体" w:hint="eastAsia"/>
          <w:sz w:val="24"/>
        </w:rPr>
        <w:t>）课程</w:t>
      </w:r>
      <w:r w:rsidRPr="001D19B6">
        <w:rPr>
          <w:rFonts w:ascii="宋体" w:hAnsi="宋体" w:hint="eastAsia"/>
          <w:sz w:val="24"/>
        </w:rPr>
        <w:t>的</w:t>
      </w:r>
      <w:r>
        <w:rPr>
          <w:rFonts w:ascii="宋体" w:hAnsi="宋体" w:hint="eastAsia"/>
          <w:sz w:val="24"/>
        </w:rPr>
        <w:t>权威信息来自于教务处，其他各部门需要可课程</w:t>
      </w:r>
      <w:r w:rsidRPr="001D19B6">
        <w:rPr>
          <w:rFonts w:ascii="宋体" w:hAnsi="宋体" w:hint="eastAsia"/>
          <w:sz w:val="24"/>
        </w:rPr>
        <w:t>信息均以教务处数据为准；</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w:t>
      </w:r>
      <w:r>
        <w:rPr>
          <w:rFonts w:ascii="宋体" w:hAnsi="宋体" w:hint="eastAsia"/>
          <w:sz w:val="24"/>
        </w:rPr>
        <w:t>）教务处制订好课程</w:t>
      </w:r>
      <w:r w:rsidRPr="001D19B6">
        <w:rPr>
          <w:rFonts w:ascii="宋体" w:hAnsi="宋体" w:hint="eastAsia"/>
          <w:sz w:val="24"/>
        </w:rPr>
        <w:t>号后，将数据提供给</w:t>
      </w:r>
      <w:r>
        <w:rPr>
          <w:rFonts w:ascii="宋体" w:hAnsi="宋体" w:hint="eastAsia"/>
          <w:sz w:val="24"/>
        </w:rPr>
        <w:t>信息化建设领导小组办公室</w:t>
      </w:r>
      <w:r w:rsidRPr="001D19B6">
        <w:rPr>
          <w:rFonts w:ascii="宋体" w:hAnsi="宋体" w:hint="eastAsia"/>
          <w:sz w:val="24"/>
        </w:rPr>
        <w:t>，其他部门或系统需要使用</w:t>
      </w:r>
      <w:r>
        <w:rPr>
          <w:rFonts w:ascii="宋体" w:hAnsi="宋体" w:hint="eastAsia"/>
          <w:sz w:val="24"/>
        </w:rPr>
        <w:t>课程</w:t>
      </w:r>
      <w:r w:rsidRPr="001D19B6">
        <w:rPr>
          <w:rFonts w:ascii="宋体" w:hAnsi="宋体" w:hint="eastAsia"/>
          <w:sz w:val="24"/>
        </w:rPr>
        <w:t>时，从</w:t>
      </w:r>
      <w:r>
        <w:rPr>
          <w:rFonts w:ascii="宋体" w:hAnsi="宋体" w:hint="eastAsia"/>
          <w:sz w:val="24"/>
        </w:rPr>
        <w:t>信息化建设领导小组办公室</w:t>
      </w:r>
      <w:r w:rsidRPr="001D19B6">
        <w:rPr>
          <w:rFonts w:ascii="宋体" w:hAnsi="宋体" w:hint="eastAsia"/>
          <w:sz w:val="24"/>
        </w:rPr>
        <w:t>获取；</w:t>
      </w:r>
    </w:p>
    <w:p w:rsidR="004F6274" w:rsidRPr="001D19B6" w:rsidRDefault="004F6274" w:rsidP="004F6274">
      <w:pPr>
        <w:spacing w:line="360" w:lineRule="auto"/>
        <w:ind w:firstLineChars="147" w:firstLine="353"/>
        <w:rPr>
          <w:rFonts w:ascii="宋体" w:hAnsi="宋体"/>
          <w:sz w:val="24"/>
        </w:rPr>
      </w:pPr>
      <w:r w:rsidRPr="001D19B6">
        <w:rPr>
          <w:rFonts w:ascii="宋体" w:hAnsi="宋体" w:hint="eastAsia"/>
          <w:sz w:val="24"/>
        </w:rPr>
        <w:t>（3）对于已经采用自行编制</w:t>
      </w:r>
      <w:r>
        <w:rPr>
          <w:rFonts w:ascii="宋体" w:hAnsi="宋体" w:hint="eastAsia"/>
          <w:sz w:val="24"/>
        </w:rPr>
        <w:t>课程</w:t>
      </w:r>
      <w:r w:rsidRPr="001D19B6">
        <w:rPr>
          <w:rFonts w:ascii="宋体" w:hAnsi="宋体" w:hint="eastAsia"/>
          <w:sz w:val="24"/>
        </w:rPr>
        <w:t>的系统或部门，若需要与其他系统进行数据共享，应采用教务处统一编制的</w:t>
      </w:r>
      <w:r>
        <w:rPr>
          <w:rFonts w:ascii="宋体" w:hAnsi="宋体" w:hint="eastAsia"/>
          <w:sz w:val="24"/>
        </w:rPr>
        <w:t>课程号</w:t>
      </w:r>
      <w:r w:rsidRPr="001D19B6">
        <w:rPr>
          <w:rFonts w:ascii="宋体" w:hAnsi="宋体" w:hint="eastAsia"/>
          <w:sz w:val="24"/>
        </w:rPr>
        <w:t>进行数据修改。</w:t>
      </w:r>
    </w:p>
    <w:p w:rsidR="004F6274" w:rsidRPr="001D19B6" w:rsidRDefault="004F6274" w:rsidP="004F6274">
      <w:pPr>
        <w:spacing w:line="360" w:lineRule="auto"/>
        <w:ind w:firstLineChars="147" w:firstLine="354"/>
        <w:rPr>
          <w:rFonts w:ascii="宋体" w:hAnsi="宋体"/>
          <w:b/>
          <w:sz w:val="24"/>
        </w:rPr>
      </w:pPr>
      <w:r>
        <w:rPr>
          <w:rFonts w:ascii="宋体" w:hAnsi="宋体"/>
          <w:b/>
          <w:sz w:val="24"/>
        </w:rPr>
        <w:br w:type="page"/>
      </w:r>
      <w:r w:rsidRPr="001D19B6">
        <w:rPr>
          <w:rFonts w:ascii="宋体" w:hAnsi="宋体" w:hint="eastAsia"/>
          <w:b/>
          <w:sz w:val="24"/>
        </w:rPr>
        <w:lastRenderedPageBreak/>
        <w:t>（八）教学场地编码（课室编排代码）</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1</w:t>
      </w:r>
      <w:r w:rsidRPr="001D19B6">
        <w:rPr>
          <w:rFonts w:ascii="宋体" w:hAnsi="宋体" w:hint="eastAsia"/>
          <w:b/>
          <w:sz w:val="24"/>
        </w:rPr>
        <w:t>、编制思路</w:t>
      </w:r>
    </w:p>
    <w:p w:rsidR="004F6274" w:rsidRPr="001D19B6" w:rsidRDefault="004F6274" w:rsidP="004F6274">
      <w:pPr>
        <w:spacing w:line="360" w:lineRule="auto"/>
        <w:ind w:firstLineChars="392" w:firstLine="944"/>
        <w:rPr>
          <w:rFonts w:ascii="宋体" w:hAnsi="宋体"/>
          <w:b/>
          <w:sz w:val="24"/>
        </w:rPr>
      </w:pPr>
      <w:r w:rsidRPr="001D19B6">
        <w:rPr>
          <w:rFonts w:ascii="宋体" w:hAnsi="宋体" w:hint="eastAsia"/>
          <w:b/>
          <w:sz w:val="24"/>
        </w:rPr>
        <w:t>教务处协调</w:t>
      </w:r>
      <w:r>
        <w:rPr>
          <w:rFonts w:ascii="宋体" w:hAnsi="宋体" w:hint="eastAsia"/>
          <w:b/>
          <w:sz w:val="24"/>
        </w:rPr>
        <w:t>后勤</w:t>
      </w:r>
      <w:r w:rsidRPr="001D19B6">
        <w:rPr>
          <w:rFonts w:ascii="宋体" w:hAnsi="宋体" w:hint="eastAsia"/>
          <w:b/>
          <w:sz w:val="24"/>
        </w:rPr>
        <w:t>处，根据学院实际情况实施。</w:t>
      </w:r>
      <w:r>
        <w:rPr>
          <w:rFonts w:ascii="宋体" w:hAnsi="宋体" w:hint="eastAsia"/>
          <w:b/>
          <w:sz w:val="24"/>
        </w:rPr>
        <w:t>编码规则如下：</w:t>
      </w:r>
    </w:p>
    <w:p w:rsidR="004F6274" w:rsidRPr="009222B2" w:rsidRDefault="004F6274" w:rsidP="004F6274">
      <w:pPr>
        <w:spacing w:line="360" w:lineRule="auto"/>
        <w:ind w:firstLineChars="392" w:firstLine="944"/>
        <w:rPr>
          <w:rFonts w:ascii="宋体" w:hAnsi="宋体"/>
          <w:b/>
          <w:color w:val="000000"/>
          <w:sz w:val="24"/>
        </w:rPr>
      </w:pPr>
      <w:r w:rsidRPr="009222B2">
        <w:rPr>
          <w:rFonts w:ascii="宋体" w:hAnsi="宋体" w:hint="eastAsia"/>
          <w:b/>
          <w:color w:val="000000"/>
          <w:sz w:val="24"/>
        </w:rPr>
        <w:t>采用</w:t>
      </w:r>
      <w:r>
        <w:rPr>
          <w:rFonts w:ascii="宋体" w:hAnsi="宋体" w:hint="eastAsia"/>
          <w:b/>
          <w:color w:val="000000"/>
          <w:sz w:val="24"/>
        </w:rPr>
        <w:t>7</w:t>
      </w:r>
      <w:r w:rsidRPr="009222B2">
        <w:rPr>
          <w:rFonts w:ascii="宋体" w:hAnsi="宋体" w:hint="eastAsia"/>
          <w:b/>
          <w:color w:val="000000"/>
          <w:sz w:val="24"/>
        </w:rPr>
        <w:t>位</w:t>
      </w:r>
      <w:r w:rsidRPr="009222B2">
        <w:rPr>
          <w:rFonts w:hAnsi="宋体" w:hint="eastAsia"/>
          <w:b/>
          <w:color w:val="000000"/>
          <w:kern w:val="0"/>
          <w:sz w:val="24"/>
          <w:lang w:val="zh-CN"/>
        </w:rPr>
        <w:t>，通常包括校区、楼层、房间号等信息。</w:t>
      </w:r>
    </w:p>
    <w:p w:rsidR="004F6274" w:rsidRPr="009222B2" w:rsidRDefault="004F6274" w:rsidP="004F6274">
      <w:pPr>
        <w:widowControl/>
        <w:autoSpaceDE w:val="0"/>
        <w:autoSpaceDN w:val="0"/>
        <w:adjustRightInd w:val="0"/>
        <w:spacing w:after="120" w:line="360" w:lineRule="auto"/>
        <w:ind w:leftChars="228" w:left="479" w:firstLineChars="200" w:firstLine="480"/>
        <w:jc w:val="left"/>
        <w:rPr>
          <w:rFonts w:ascii="宋体" w:hAnsi="宋体"/>
          <w:color w:val="000000"/>
          <w:kern w:val="0"/>
          <w:sz w:val="24"/>
          <w:lang w:val="zh-CN"/>
        </w:rPr>
      </w:pPr>
      <w:r w:rsidRPr="009222B2">
        <w:rPr>
          <w:rFonts w:ascii="宋体" w:hAnsi="宋体"/>
          <w:color w:val="000000"/>
          <w:kern w:val="0"/>
          <w:sz w:val="24"/>
          <w:lang w:val="zh-CN"/>
        </w:rPr>
        <w:t>房间编码采用</w:t>
      </w:r>
      <w:r>
        <w:rPr>
          <w:rFonts w:ascii="宋体" w:hAnsi="宋体" w:hint="eastAsia"/>
          <w:color w:val="000000"/>
          <w:kern w:val="0"/>
          <w:sz w:val="24"/>
          <w:lang w:val="zh-CN"/>
        </w:rPr>
        <w:t>7</w:t>
      </w:r>
      <w:r w:rsidRPr="009222B2">
        <w:rPr>
          <w:rFonts w:ascii="宋体" w:hAnsi="宋体"/>
          <w:color w:val="000000"/>
          <w:kern w:val="0"/>
          <w:sz w:val="24"/>
          <w:lang w:val="zh-CN"/>
        </w:rPr>
        <w:t>位编码，前4位为房间所在建筑的建筑编码，后4位为房间号。其中房间编码格式如下：</w:t>
      </w:r>
    </w:p>
    <w:p w:rsidR="004F6274" w:rsidRPr="0068640C" w:rsidRDefault="00CD4652" w:rsidP="004F6274">
      <w:pPr>
        <w:widowControl/>
        <w:autoSpaceDE w:val="0"/>
        <w:autoSpaceDN w:val="0"/>
        <w:adjustRightInd w:val="0"/>
        <w:spacing w:after="120" w:line="360" w:lineRule="auto"/>
        <w:jc w:val="left"/>
        <w:rPr>
          <w:rFonts w:ascii="宋体" w:hAnsi="宋体"/>
          <w:color w:val="000000"/>
          <w:kern w:val="0"/>
          <w:sz w:val="24"/>
          <w:lang w:val="zh-CN"/>
        </w:rPr>
      </w:pPr>
      <w:r>
        <w:rPr>
          <w:noProof/>
          <w:sz w:val="24"/>
        </w:rPr>
        <w:pict>
          <v:shape id="_x0000_s1037" type="#_x0000_t202" style="position:absolute;margin-left:234pt;margin-top:9.6pt;width:1in;height:15.6pt;z-index:7" filled="f" stroked="f">
            <v:textbox style="mso-next-textbox:#_x0000_s1037" inset=",0,,0">
              <w:txbxContent>
                <w:p w:rsidR="004F6274" w:rsidRPr="00A578D5" w:rsidRDefault="004F6274" w:rsidP="004F6274"/>
              </w:txbxContent>
            </v:textbox>
          </v:shape>
        </w:pict>
      </w:r>
      <w:r>
        <w:rPr>
          <w:noProof/>
          <w:kern w:val="0"/>
          <w:sz w:val="24"/>
        </w:rPr>
        <w:pict>
          <v:shape id="_x0000_s1035" type="#_x0000_t87" style="position:absolute;margin-left:258.2pt;margin-top:-14.6pt;width:5.55pt;height:90pt;rotation:90;z-index:5"/>
        </w:pict>
      </w:r>
      <w:r>
        <w:rPr>
          <w:noProof/>
          <w:sz w:val="24"/>
        </w:rPr>
        <w:pict>
          <v:shape id="_x0000_s1036" type="#_x0000_t202" style="position:absolute;margin-left:117pt;margin-top:9.6pt;width:1in;height:15.6pt;z-index:6" filled="f" stroked="f">
            <v:textbox style="mso-next-textbox:#_x0000_s1036" inset=",0,,0">
              <w:txbxContent>
                <w:p w:rsidR="004F6274" w:rsidRPr="00A578D5" w:rsidRDefault="004F6274" w:rsidP="004F6274"/>
              </w:txbxContent>
            </v:textbox>
          </v:shape>
        </w:pict>
      </w:r>
      <w:r>
        <w:rPr>
          <w:noProof/>
          <w:kern w:val="0"/>
          <w:sz w:val="24"/>
        </w:rPr>
        <w:pict>
          <v:shape id="_x0000_s1034" type="#_x0000_t87" style="position:absolute;margin-left:150.2pt;margin-top:-17pt;width:5.55pt;height:90pt;rotation:90;z-index:4"/>
        </w:pict>
      </w: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2"/>
        <w:gridCol w:w="512"/>
        <w:gridCol w:w="927"/>
        <w:gridCol w:w="681"/>
        <w:gridCol w:w="540"/>
        <w:gridCol w:w="540"/>
        <w:gridCol w:w="540"/>
      </w:tblGrid>
      <w:tr w:rsidR="004F6274" w:rsidRPr="001D19B6" w:rsidTr="00CB21B0">
        <w:trPr>
          <w:trHeight w:val="190"/>
        </w:trPr>
        <w:tc>
          <w:tcPr>
            <w:tcW w:w="512" w:type="dxa"/>
          </w:tcPr>
          <w:p w:rsidR="004F6274" w:rsidRPr="001D19B6" w:rsidRDefault="00CD4652" w:rsidP="00CB21B0">
            <w:pPr>
              <w:spacing w:line="360" w:lineRule="auto"/>
              <w:rPr>
                <w:sz w:val="24"/>
              </w:rPr>
            </w:pPr>
            <w:r>
              <w:rPr>
                <w:noProof/>
                <w:sz w:val="24"/>
              </w:rPr>
              <w:pict>
                <v:line id="_x0000_s1041" style="position:absolute;left:0;text-align:left;z-index:11" from="10.25pt,23.05pt" to="10.35pt,32.8pt">
                  <v:stroke endarrow="block"/>
                </v:line>
              </w:pict>
            </w:r>
            <w:r w:rsidR="004F6274" w:rsidRPr="001D19B6">
              <w:rPr>
                <w:sz w:val="24"/>
              </w:rPr>
              <w:t>X1</w:t>
            </w:r>
          </w:p>
        </w:tc>
        <w:tc>
          <w:tcPr>
            <w:tcW w:w="512" w:type="dxa"/>
          </w:tcPr>
          <w:p w:rsidR="004F6274" w:rsidRPr="001D19B6" w:rsidRDefault="00CD4652" w:rsidP="00CB21B0">
            <w:pPr>
              <w:spacing w:line="360" w:lineRule="auto"/>
              <w:rPr>
                <w:sz w:val="24"/>
              </w:rPr>
            </w:pPr>
            <w:r>
              <w:rPr>
                <w:noProof/>
                <w:sz w:val="24"/>
              </w:rPr>
              <w:pict>
                <v:shape id="_x0000_s1038" type="#_x0000_t87" style="position:absolute;left:0;text-align:left;margin-left:29.1pt;margin-top:-3.55pt;width:9.75pt;height:63pt;rotation:270;z-index:8;mso-position-horizontal-relative:text;mso-position-vertical-relative:text"/>
              </w:pict>
            </w:r>
            <w:r w:rsidR="004F6274" w:rsidRPr="001D19B6">
              <w:rPr>
                <w:sz w:val="24"/>
              </w:rPr>
              <w:t>X2</w:t>
            </w:r>
          </w:p>
        </w:tc>
        <w:tc>
          <w:tcPr>
            <w:tcW w:w="927" w:type="dxa"/>
          </w:tcPr>
          <w:p w:rsidR="004F6274" w:rsidRPr="001D19B6" w:rsidRDefault="004F6274" w:rsidP="00CB21B0">
            <w:pPr>
              <w:spacing w:line="360" w:lineRule="auto"/>
              <w:rPr>
                <w:sz w:val="24"/>
              </w:rPr>
            </w:pPr>
            <w:r w:rsidRPr="001D19B6">
              <w:rPr>
                <w:sz w:val="24"/>
              </w:rPr>
              <w:t>X</w:t>
            </w:r>
            <w:r>
              <w:rPr>
                <w:rFonts w:hint="eastAsia"/>
                <w:sz w:val="24"/>
              </w:rPr>
              <w:t xml:space="preserve"> </w:t>
            </w:r>
            <w:r w:rsidRPr="001D19B6">
              <w:rPr>
                <w:sz w:val="24"/>
              </w:rPr>
              <w:t>3</w:t>
            </w:r>
          </w:p>
        </w:tc>
        <w:tc>
          <w:tcPr>
            <w:tcW w:w="681" w:type="dxa"/>
          </w:tcPr>
          <w:p w:rsidR="004F6274" w:rsidRPr="001D19B6" w:rsidRDefault="00CD4652" w:rsidP="00CB21B0">
            <w:pPr>
              <w:spacing w:line="360" w:lineRule="auto"/>
              <w:rPr>
                <w:sz w:val="24"/>
              </w:rPr>
            </w:pPr>
            <w:r>
              <w:rPr>
                <w:noProof/>
                <w:sz w:val="24"/>
              </w:rPr>
              <w:pict>
                <v:shape id="_x0000_s1039" type="#_x0000_t87" style="position:absolute;left:0;text-align:left;margin-left:18.8pt;margin-top:8.75pt;width:7.35pt;height:36pt;rotation:270;z-index:9;mso-position-horizontal-relative:text;mso-position-vertical-relative:text"/>
              </w:pict>
            </w:r>
            <w:r w:rsidR="004F6274" w:rsidRPr="001D19B6">
              <w:rPr>
                <w:sz w:val="24"/>
              </w:rPr>
              <w:t>X</w:t>
            </w:r>
            <w:r w:rsidR="004F6274">
              <w:rPr>
                <w:rFonts w:hint="eastAsia"/>
                <w:sz w:val="24"/>
              </w:rPr>
              <w:t>4</w:t>
            </w:r>
          </w:p>
        </w:tc>
        <w:tc>
          <w:tcPr>
            <w:tcW w:w="540" w:type="dxa"/>
          </w:tcPr>
          <w:p w:rsidR="004F6274" w:rsidRPr="001D19B6" w:rsidRDefault="004F6274" w:rsidP="00CB21B0">
            <w:pPr>
              <w:spacing w:line="360" w:lineRule="auto"/>
              <w:rPr>
                <w:sz w:val="24"/>
              </w:rPr>
            </w:pPr>
            <w:r w:rsidRPr="001D19B6">
              <w:rPr>
                <w:sz w:val="24"/>
              </w:rPr>
              <w:t>X</w:t>
            </w:r>
            <w:r>
              <w:rPr>
                <w:rFonts w:hint="eastAsia"/>
                <w:sz w:val="24"/>
              </w:rPr>
              <w:t>5</w:t>
            </w:r>
          </w:p>
        </w:tc>
        <w:tc>
          <w:tcPr>
            <w:tcW w:w="540" w:type="dxa"/>
          </w:tcPr>
          <w:p w:rsidR="004F6274" w:rsidRPr="001D19B6" w:rsidRDefault="00CD4652" w:rsidP="00CB21B0">
            <w:pPr>
              <w:spacing w:line="360" w:lineRule="auto"/>
              <w:rPr>
                <w:sz w:val="24"/>
              </w:rPr>
            </w:pPr>
            <w:r>
              <w:rPr>
                <w:noProof/>
                <w:sz w:val="24"/>
              </w:rPr>
              <w:pict>
                <v:shape id="_x0000_s1040" type="#_x0000_t87" style="position:absolute;left:0;text-align:left;margin-left:15pt;margin-top:12.55pt;width:6pt;height:27pt;rotation:270;z-index:10;mso-position-horizontal-relative:text;mso-position-vertical-relative:text"/>
              </w:pict>
            </w:r>
            <w:r w:rsidR="004F6274" w:rsidRPr="001D19B6">
              <w:rPr>
                <w:sz w:val="24"/>
              </w:rPr>
              <w:t>X</w:t>
            </w:r>
            <w:r w:rsidR="004F6274">
              <w:rPr>
                <w:rFonts w:hint="eastAsia"/>
                <w:sz w:val="24"/>
              </w:rPr>
              <w:t>6</w:t>
            </w:r>
          </w:p>
        </w:tc>
        <w:tc>
          <w:tcPr>
            <w:tcW w:w="540" w:type="dxa"/>
          </w:tcPr>
          <w:p w:rsidR="004F6274" w:rsidRPr="001D19B6" w:rsidRDefault="004F6274" w:rsidP="00CB21B0">
            <w:pPr>
              <w:spacing w:line="360" w:lineRule="auto"/>
              <w:rPr>
                <w:sz w:val="24"/>
              </w:rPr>
            </w:pPr>
            <w:r w:rsidRPr="001D19B6">
              <w:rPr>
                <w:sz w:val="24"/>
              </w:rPr>
              <w:t>X</w:t>
            </w:r>
            <w:r>
              <w:rPr>
                <w:rFonts w:hint="eastAsia"/>
                <w:sz w:val="24"/>
              </w:rPr>
              <w:t>7</w:t>
            </w:r>
          </w:p>
        </w:tc>
      </w:tr>
    </w:tbl>
    <w:p w:rsidR="004F6274" w:rsidRPr="001D19B6" w:rsidRDefault="004F6274" w:rsidP="004F6274">
      <w:pPr>
        <w:widowControl/>
        <w:autoSpaceDE w:val="0"/>
        <w:autoSpaceDN w:val="0"/>
        <w:adjustRightInd w:val="0"/>
        <w:spacing w:after="120" w:line="360" w:lineRule="auto"/>
        <w:ind w:leftChars="228" w:left="479" w:firstLineChars="200" w:firstLine="480"/>
        <w:jc w:val="left"/>
        <w:rPr>
          <w:kern w:val="0"/>
          <w:sz w:val="24"/>
          <w:lang w:val="zh-CN"/>
        </w:rPr>
      </w:pPr>
    </w:p>
    <w:p w:rsidR="004F6274" w:rsidRPr="001D19B6" w:rsidRDefault="00CD4652" w:rsidP="004F6274">
      <w:pPr>
        <w:spacing w:line="360" w:lineRule="auto"/>
        <w:rPr>
          <w:sz w:val="24"/>
        </w:rPr>
      </w:pPr>
      <w:r>
        <w:rPr>
          <w:sz w:val="24"/>
        </w:rPr>
      </w:r>
      <w:r>
        <w:rPr>
          <w:sz w:val="24"/>
        </w:rPr>
        <w:pict>
          <v:group id="_x0000_s1026" editas="canvas" style="width:414pt;height:29.15pt;mso-position-horizontal-relative:char;mso-position-vertical-relative:line" coordorigin="1800,8105" coordsize="8280,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8105;width:8280;height:583" o:preferrelative="f">
              <v:fill o:detectmouseclick="t"/>
              <v:path o:extrusionok="t" o:connecttype="none"/>
              <o:lock v:ext="edit" text="t"/>
            </v:shape>
            <v:shape id="_x0000_s1028" type="#_x0000_t202" style="position:absolute;left:5940;top:8105;width:1155;height:465" filled="f" stroked="f">
              <v:textbox style="mso-next-textbox:#_x0000_s1028">
                <w:txbxContent>
                  <w:p w:rsidR="004F6274" w:rsidRDefault="004F6274" w:rsidP="004F6274"/>
                </w:txbxContent>
              </v:textbox>
            </v:shape>
            <v:shape id="_x0000_s1029" type="#_x0000_t202" style="position:absolute;left:7200;top:8105;width:847;height:465" filled="f" stroked="f">
              <v:textbox style="mso-next-textbox:#_x0000_s1029">
                <w:txbxContent>
                  <w:p w:rsidR="004F6274" w:rsidRDefault="004F6274" w:rsidP="004F6274"/>
                </w:txbxContent>
              </v:textbox>
            </v:shape>
            <v:shape id="_x0000_s1030" type="#_x0000_t202" style="position:absolute;left:4860;top:8105;width:743;height:436" filled="f" stroked="f">
              <v:textbox style="mso-next-textbox:#_x0000_s1030">
                <w:txbxContent>
                  <w:p w:rsidR="004F6274" w:rsidRDefault="004F6274" w:rsidP="004F6274"/>
                </w:txbxContent>
              </v:textbox>
            </v:shape>
            <v:shape id="_x0000_s1031" type="#_x0000_t202" style="position:absolute;left:3600;top:8164;width:1635;height:496" filled="f" stroked="f">
              <v:textbox style="mso-next-textbox:#_x0000_s1031">
                <w:txbxContent>
                  <w:p w:rsidR="004F6274" w:rsidRDefault="004F6274" w:rsidP="004F6274"/>
                </w:txbxContent>
              </v:textbox>
            </v:shape>
            <w10:anchorlock/>
          </v:group>
        </w:pict>
      </w:r>
    </w:p>
    <w:p w:rsidR="004F6274" w:rsidRPr="001D19B6" w:rsidRDefault="004F6274" w:rsidP="004F6274">
      <w:pPr>
        <w:widowControl/>
        <w:autoSpaceDE w:val="0"/>
        <w:autoSpaceDN w:val="0"/>
        <w:adjustRightInd w:val="0"/>
        <w:spacing w:after="120" w:line="360" w:lineRule="auto"/>
        <w:ind w:leftChars="228" w:left="479" w:firstLineChars="200" w:firstLine="480"/>
        <w:jc w:val="left"/>
        <w:rPr>
          <w:rFonts w:hAnsi="宋体"/>
          <w:kern w:val="0"/>
          <w:sz w:val="24"/>
          <w:lang w:val="zh-CN"/>
        </w:rPr>
      </w:pPr>
      <w:r w:rsidRPr="001D19B6">
        <w:rPr>
          <w:rFonts w:hAnsi="宋体"/>
          <w:kern w:val="0"/>
          <w:sz w:val="24"/>
          <w:lang w:val="zh-CN"/>
        </w:rPr>
        <w:t>编码说明：所在楼层地上部分采用</w:t>
      </w:r>
      <w:r w:rsidRPr="001D19B6">
        <w:rPr>
          <w:rFonts w:hint="eastAsia"/>
          <w:kern w:val="0"/>
          <w:sz w:val="24"/>
          <w:lang w:val="zh-CN"/>
        </w:rPr>
        <w:t>“</w:t>
      </w:r>
      <w:r w:rsidRPr="001D19B6">
        <w:rPr>
          <w:kern w:val="0"/>
          <w:sz w:val="24"/>
          <w:lang w:val="zh-CN"/>
        </w:rPr>
        <w:t>01</w:t>
      </w:r>
      <w:r w:rsidRPr="001D19B6">
        <w:rPr>
          <w:rFonts w:hAnsi="宋体"/>
          <w:kern w:val="0"/>
          <w:sz w:val="24"/>
          <w:lang w:val="zh-CN"/>
        </w:rPr>
        <w:t>、</w:t>
      </w:r>
      <w:r w:rsidRPr="001D19B6">
        <w:rPr>
          <w:kern w:val="0"/>
          <w:sz w:val="24"/>
          <w:lang w:val="zh-CN"/>
        </w:rPr>
        <w:t>02</w:t>
      </w:r>
      <w:r w:rsidRPr="001D19B6">
        <w:rPr>
          <w:rFonts w:hAnsi="宋体"/>
          <w:kern w:val="0"/>
          <w:sz w:val="24"/>
          <w:lang w:val="zh-CN"/>
        </w:rPr>
        <w:t>、</w:t>
      </w:r>
      <w:r w:rsidRPr="001D19B6">
        <w:rPr>
          <w:kern w:val="0"/>
          <w:sz w:val="24"/>
          <w:lang w:val="zh-CN"/>
        </w:rPr>
        <w:t>…</w:t>
      </w:r>
      <w:r w:rsidRPr="001D19B6">
        <w:rPr>
          <w:rFonts w:hAnsi="宋体"/>
          <w:kern w:val="0"/>
          <w:sz w:val="24"/>
          <w:lang w:val="zh-CN"/>
        </w:rPr>
        <w:t>、</w:t>
      </w:r>
      <w:smartTag w:uri="urn:schemas-microsoft-com:office:smarttags" w:element="chmetcnv">
        <w:smartTagPr>
          <w:attr w:name="TCSC" w:val="0"/>
          <w:attr w:name="NumberType" w:val="1"/>
          <w:attr w:name="Negative" w:val="False"/>
          <w:attr w:name="HasSpace" w:val="False"/>
          <w:attr w:name="SourceValue" w:val="99"/>
          <w:attr w:name="UnitName" w:val="”"/>
        </w:smartTagPr>
        <w:r w:rsidRPr="001D19B6">
          <w:rPr>
            <w:kern w:val="0"/>
            <w:sz w:val="24"/>
            <w:lang w:val="zh-CN"/>
          </w:rPr>
          <w:t>99</w:t>
        </w:r>
        <w:r w:rsidRPr="001D19B6">
          <w:rPr>
            <w:rFonts w:hint="eastAsia"/>
            <w:kern w:val="0"/>
            <w:sz w:val="24"/>
            <w:lang w:val="zh-CN"/>
          </w:rPr>
          <w:t>”</w:t>
        </w:r>
      </w:smartTag>
      <w:r w:rsidRPr="001D19B6">
        <w:rPr>
          <w:rFonts w:hAnsi="宋体"/>
          <w:kern w:val="0"/>
          <w:sz w:val="24"/>
          <w:lang w:val="zh-CN"/>
        </w:rPr>
        <w:t>序列的号码，地下部分采用</w:t>
      </w:r>
      <w:r w:rsidRPr="001D19B6">
        <w:rPr>
          <w:rFonts w:hint="eastAsia"/>
          <w:kern w:val="0"/>
          <w:sz w:val="24"/>
          <w:lang w:val="zh-CN"/>
        </w:rPr>
        <w:t>“</w:t>
      </w:r>
      <w:r w:rsidRPr="001D19B6">
        <w:rPr>
          <w:kern w:val="0"/>
          <w:sz w:val="24"/>
          <w:lang w:val="zh-CN"/>
        </w:rPr>
        <w:t>B1</w:t>
      </w:r>
      <w:r w:rsidRPr="001D19B6">
        <w:rPr>
          <w:rFonts w:hAnsi="宋体"/>
          <w:kern w:val="0"/>
          <w:sz w:val="24"/>
          <w:lang w:val="zh-CN"/>
        </w:rPr>
        <w:t>、</w:t>
      </w:r>
      <w:r w:rsidRPr="001D19B6">
        <w:rPr>
          <w:kern w:val="0"/>
          <w:sz w:val="24"/>
          <w:lang w:val="zh-CN"/>
        </w:rPr>
        <w:t>B2</w:t>
      </w:r>
      <w:r w:rsidRPr="001D19B6">
        <w:rPr>
          <w:rFonts w:hAnsi="宋体"/>
          <w:kern w:val="0"/>
          <w:sz w:val="24"/>
          <w:lang w:val="zh-CN"/>
        </w:rPr>
        <w:t>、</w:t>
      </w:r>
      <w:r w:rsidRPr="001D19B6">
        <w:rPr>
          <w:kern w:val="0"/>
          <w:sz w:val="24"/>
          <w:lang w:val="zh-CN"/>
        </w:rPr>
        <w:t>…</w:t>
      </w:r>
      <w:r w:rsidRPr="001D19B6">
        <w:rPr>
          <w:rFonts w:hAnsi="宋体"/>
          <w:kern w:val="0"/>
          <w:sz w:val="24"/>
          <w:lang w:val="zh-CN"/>
        </w:rPr>
        <w:t>、</w:t>
      </w:r>
      <w:r w:rsidRPr="001D19B6">
        <w:rPr>
          <w:kern w:val="0"/>
          <w:sz w:val="24"/>
          <w:lang w:val="zh-CN"/>
        </w:rPr>
        <w:t>B</w:t>
      </w:r>
      <w:smartTag w:uri="urn:schemas-microsoft-com:office:smarttags" w:element="chmetcnv">
        <w:smartTagPr>
          <w:attr w:name="TCSC" w:val="0"/>
          <w:attr w:name="NumberType" w:val="1"/>
          <w:attr w:name="Negative" w:val="False"/>
          <w:attr w:name="HasSpace" w:val="False"/>
          <w:attr w:name="SourceValue" w:val="9"/>
          <w:attr w:name="UnitName" w:val="”"/>
        </w:smartTagPr>
        <w:r w:rsidRPr="001D19B6">
          <w:rPr>
            <w:kern w:val="0"/>
            <w:sz w:val="24"/>
            <w:lang w:val="zh-CN"/>
          </w:rPr>
          <w:t>9</w:t>
        </w:r>
        <w:r w:rsidRPr="001D19B6">
          <w:rPr>
            <w:rFonts w:hint="eastAsia"/>
            <w:kern w:val="0"/>
            <w:sz w:val="24"/>
            <w:lang w:val="zh-CN"/>
          </w:rPr>
          <w:t>”</w:t>
        </w:r>
      </w:smartTag>
      <w:r w:rsidRPr="001D19B6">
        <w:rPr>
          <w:rFonts w:hAnsi="宋体"/>
          <w:kern w:val="0"/>
          <w:sz w:val="24"/>
          <w:lang w:val="zh-CN"/>
        </w:rPr>
        <w:t>序列的号码。</w:t>
      </w:r>
    </w:p>
    <w:p w:rsidR="004F6274" w:rsidRPr="001D19B6" w:rsidRDefault="004F6274" w:rsidP="004F6274">
      <w:pPr>
        <w:spacing w:line="360" w:lineRule="auto"/>
        <w:ind w:firstLineChars="147" w:firstLine="354"/>
        <w:rPr>
          <w:rFonts w:ascii="宋体" w:hAnsi="宋体"/>
          <w:b/>
          <w:sz w:val="24"/>
        </w:rPr>
      </w:pPr>
      <w:r>
        <w:rPr>
          <w:rFonts w:ascii="宋体" w:hAnsi="宋体" w:hint="eastAsia"/>
          <w:b/>
          <w:sz w:val="24"/>
        </w:rPr>
        <w:t>2</w:t>
      </w:r>
      <w:r w:rsidRPr="001D19B6">
        <w:rPr>
          <w:rFonts w:ascii="宋体" w:hAnsi="宋体" w:hint="eastAsia"/>
          <w:b/>
          <w:sz w:val="24"/>
        </w:rPr>
        <w:t>、数据使用规则</w:t>
      </w:r>
    </w:p>
    <w:p w:rsidR="004F6274" w:rsidRPr="001D19B6" w:rsidRDefault="004F6274" w:rsidP="004F6274">
      <w:pPr>
        <w:spacing w:line="360" w:lineRule="auto"/>
        <w:ind w:firstLineChars="147" w:firstLine="353"/>
        <w:rPr>
          <w:rFonts w:ascii="宋体" w:hAnsi="宋体"/>
          <w:b/>
          <w:sz w:val="24"/>
        </w:rPr>
      </w:pPr>
      <w:r w:rsidRPr="001D19B6">
        <w:rPr>
          <w:rFonts w:ascii="宋体" w:hAnsi="宋体" w:hint="eastAsia"/>
          <w:sz w:val="24"/>
        </w:rPr>
        <w:t>（1）教学场地编码的权威信息来自于教务处，其他各部门需要教学场地编码信息均以教务处数据为准；</w:t>
      </w:r>
    </w:p>
    <w:p w:rsidR="004F6274" w:rsidRPr="001D19B6" w:rsidRDefault="004F6274" w:rsidP="004F6274">
      <w:pPr>
        <w:spacing w:line="360" w:lineRule="auto"/>
        <w:ind w:firstLineChars="150" w:firstLine="360"/>
        <w:rPr>
          <w:rFonts w:ascii="宋体" w:hAnsi="宋体"/>
          <w:sz w:val="24"/>
        </w:rPr>
      </w:pPr>
      <w:r w:rsidRPr="001D19B6">
        <w:rPr>
          <w:rFonts w:ascii="宋体" w:hAnsi="宋体" w:hint="eastAsia"/>
          <w:sz w:val="24"/>
        </w:rPr>
        <w:t>（2）教务处制订好教学场地编码后，将数据提供给</w:t>
      </w:r>
      <w:r>
        <w:rPr>
          <w:rFonts w:ascii="宋体" w:hAnsi="宋体" w:hint="eastAsia"/>
          <w:sz w:val="24"/>
        </w:rPr>
        <w:t>信息化建设领导小组办公室</w:t>
      </w:r>
      <w:r w:rsidRPr="001D19B6">
        <w:rPr>
          <w:rFonts w:ascii="宋体" w:hAnsi="宋体" w:hint="eastAsia"/>
          <w:sz w:val="24"/>
        </w:rPr>
        <w:t>，其他部门或系统需要使用本科生班级号时，从</w:t>
      </w:r>
      <w:r>
        <w:rPr>
          <w:rFonts w:ascii="宋体" w:hAnsi="宋体" w:hint="eastAsia"/>
          <w:sz w:val="24"/>
        </w:rPr>
        <w:t>信息化建设领导小组办公室</w:t>
      </w:r>
      <w:r w:rsidRPr="001D19B6">
        <w:rPr>
          <w:rFonts w:ascii="宋体" w:hAnsi="宋体" w:hint="eastAsia"/>
          <w:sz w:val="24"/>
        </w:rPr>
        <w:t>获取；</w:t>
      </w:r>
    </w:p>
    <w:p w:rsidR="004F6274" w:rsidRPr="0068640C" w:rsidRDefault="004F6274" w:rsidP="004F6274">
      <w:pPr>
        <w:spacing w:line="360" w:lineRule="auto"/>
        <w:ind w:firstLineChars="147" w:firstLine="353"/>
        <w:rPr>
          <w:rFonts w:ascii="宋体" w:hAnsi="宋体"/>
          <w:sz w:val="24"/>
        </w:rPr>
      </w:pPr>
      <w:r w:rsidRPr="001D19B6">
        <w:rPr>
          <w:rFonts w:ascii="宋体" w:hAnsi="宋体" w:hint="eastAsia"/>
          <w:sz w:val="24"/>
        </w:rPr>
        <w:t>（3）对于已经采用自行编制教学场地编码，若需要与其他系统进行数据共享，应采用教务处统一编制的教学场地编码进行数据修改。</w:t>
      </w:r>
    </w:p>
    <w:p w:rsidR="004F6274" w:rsidRPr="001D19B6" w:rsidRDefault="004F6274" w:rsidP="004F6274">
      <w:pPr>
        <w:tabs>
          <w:tab w:val="left" w:pos="360"/>
          <w:tab w:val="left" w:pos="540"/>
          <w:tab w:val="left" w:pos="900"/>
        </w:tabs>
        <w:autoSpaceDE w:val="0"/>
        <w:autoSpaceDN w:val="0"/>
        <w:adjustRightInd w:val="0"/>
        <w:spacing w:after="120" w:line="360" w:lineRule="auto"/>
        <w:ind w:firstLineChars="200" w:firstLine="482"/>
        <w:jc w:val="left"/>
        <w:rPr>
          <w:b/>
          <w:kern w:val="0"/>
          <w:sz w:val="24"/>
          <w:szCs w:val="28"/>
          <w:lang w:val="zh-CN"/>
        </w:rPr>
      </w:pPr>
      <w:r>
        <w:rPr>
          <w:rFonts w:hint="eastAsia"/>
          <w:b/>
          <w:kern w:val="0"/>
          <w:sz w:val="24"/>
          <w:szCs w:val="28"/>
          <w:lang w:val="zh-CN"/>
        </w:rPr>
        <w:t>三</w:t>
      </w:r>
      <w:r w:rsidRPr="001D19B6">
        <w:rPr>
          <w:rFonts w:hint="eastAsia"/>
          <w:b/>
          <w:kern w:val="0"/>
          <w:sz w:val="24"/>
          <w:szCs w:val="28"/>
          <w:lang w:val="zh-CN"/>
        </w:rPr>
        <w:t>、</w:t>
      </w:r>
      <w:bookmarkStart w:id="8" w:name="_Toc161801668"/>
      <w:bookmarkStart w:id="9" w:name="_Toc161802197"/>
      <w:r w:rsidRPr="001D19B6">
        <w:rPr>
          <w:rFonts w:hAnsi="宋体"/>
          <w:b/>
          <w:kern w:val="28"/>
          <w:sz w:val="24"/>
          <w:szCs w:val="28"/>
        </w:rPr>
        <w:t>编码规范的修订</w:t>
      </w:r>
      <w:bookmarkEnd w:id="8"/>
      <w:bookmarkEnd w:id="9"/>
    </w:p>
    <w:p w:rsidR="004F6274" w:rsidRPr="001D19B6" w:rsidRDefault="004F6274" w:rsidP="004F6274">
      <w:pPr>
        <w:tabs>
          <w:tab w:val="left" w:pos="360"/>
          <w:tab w:val="left" w:pos="540"/>
          <w:tab w:val="left" w:pos="900"/>
        </w:tabs>
        <w:autoSpaceDE w:val="0"/>
        <w:autoSpaceDN w:val="0"/>
        <w:adjustRightInd w:val="0"/>
        <w:spacing w:after="120" w:line="360" w:lineRule="auto"/>
        <w:ind w:firstLineChars="200" w:firstLine="480"/>
        <w:jc w:val="left"/>
        <w:rPr>
          <w:sz w:val="24"/>
        </w:rPr>
      </w:pPr>
      <w:r w:rsidRPr="001D19B6">
        <w:rPr>
          <w:rFonts w:hint="eastAsia"/>
          <w:kern w:val="0"/>
          <w:sz w:val="24"/>
          <w:lang w:val="zh-CN"/>
        </w:rPr>
        <w:t>随着学校管理信息系统的推进和深入，本规范需要不断扩充。如在本规范信息范围内的扩充，由具体编码责任部门进行编制，并在</w:t>
      </w:r>
      <w:r>
        <w:rPr>
          <w:rFonts w:hint="eastAsia"/>
          <w:kern w:val="0"/>
          <w:sz w:val="24"/>
          <w:lang w:val="zh-CN"/>
        </w:rPr>
        <w:t>信息化建设领导小组办公室</w:t>
      </w:r>
      <w:r w:rsidRPr="001D19B6">
        <w:rPr>
          <w:rFonts w:hint="eastAsia"/>
          <w:kern w:val="0"/>
          <w:sz w:val="24"/>
          <w:lang w:val="zh-CN"/>
        </w:rPr>
        <w:t>备案；如超出本规范的信息范围，由业务部门提出需求，与</w:t>
      </w:r>
      <w:r>
        <w:rPr>
          <w:rFonts w:hint="eastAsia"/>
          <w:kern w:val="0"/>
          <w:sz w:val="24"/>
          <w:lang w:val="zh-CN"/>
        </w:rPr>
        <w:t>信息化建设领导小组办公室</w:t>
      </w:r>
      <w:r w:rsidRPr="001D19B6">
        <w:rPr>
          <w:rFonts w:hint="eastAsia"/>
          <w:kern w:val="0"/>
          <w:sz w:val="24"/>
          <w:lang w:val="zh-CN"/>
        </w:rPr>
        <w:t>统一制定编码规则。</w:t>
      </w:r>
    </w:p>
    <w:p w:rsidR="004F6274" w:rsidRPr="004F6274" w:rsidRDefault="004F6274"/>
    <w:sectPr w:rsidR="004F6274" w:rsidRPr="004F6274" w:rsidSect="007E6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52" w:rsidRDefault="00CD4652" w:rsidP="00747E3C">
      <w:r>
        <w:separator/>
      </w:r>
    </w:p>
  </w:endnote>
  <w:endnote w:type="continuationSeparator" w:id="0">
    <w:p w:rsidR="00CD4652" w:rsidRDefault="00CD4652" w:rsidP="007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52" w:rsidRDefault="00CD4652" w:rsidP="00747E3C">
      <w:r>
        <w:separator/>
      </w:r>
    </w:p>
  </w:footnote>
  <w:footnote w:type="continuationSeparator" w:id="0">
    <w:p w:rsidR="00CD4652" w:rsidRDefault="00CD4652" w:rsidP="00747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544"/>
    <w:rsid w:val="000C43FC"/>
    <w:rsid w:val="00225744"/>
    <w:rsid w:val="00237F7B"/>
    <w:rsid w:val="002A770B"/>
    <w:rsid w:val="003B3F04"/>
    <w:rsid w:val="004F6274"/>
    <w:rsid w:val="00747E3C"/>
    <w:rsid w:val="007E6C96"/>
    <w:rsid w:val="00852544"/>
    <w:rsid w:val="008749CD"/>
    <w:rsid w:val="0095096E"/>
    <w:rsid w:val="009E47BC"/>
    <w:rsid w:val="00A343AD"/>
    <w:rsid w:val="00AD47F9"/>
    <w:rsid w:val="00C67647"/>
    <w:rsid w:val="00CD4652"/>
    <w:rsid w:val="00E7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52544"/>
    <w:rPr>
      <w:sz w:val="18"/>
      <w:szCs w:val="18"/>
    </w:rPr>
  </w:style>
  <w:style w:type="character" w:customStyle="1" w:styleId="Char">
    <w:name w:val="批注框文本 Char"/>
    <w:link w:val="a3"/>
    <w:uiPriority w:val="99"/>
    <w:semiHidden/>
    <w:locked/>
    <w:rsid w:val="00852544"/>
    <w:rPr>
      <w:rFonts w:cs="Times New Roman"/>
      <w:sz w:val="18"/>
      <w:szCs w:val="18"/>
    </w:rPr>
  </w:style>
  <w:style w:type="paragraph" w:styleId="a4">
    <w:name w:val="header"/>
    <w:basedOn w:val="a"/>
    <w:link w:val="Char0"/>
    <w:uiPriority w:val="99"/>
    <w:rsid w:val="00747E3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747E3C"/>
    <w:rPr>
      <w:rFonts w:cs="Times New Roman"/>
      <w:sz w:val="18"/>
      <w:szCs w:val="18"/>
    </w:rPr>
  </w:style>
  <w:style w:type="paragraph" w:styleId="a5">
    <w:name w:val="footer"/>
    <w:basedOn w:val="a"/>
    <w:link w:val="Char1"/>
    <w:uiPriority w:val="99"/>
    <w:rsid w:val="00747E3C"/>
    <w:pPr>
      <w:tabs>
        <w:tab w:val="center" w:pos="4153"/>
        <w:tab w:val="right" w:pos="8306"/>
      </w:tabs>
      <w:snapToGrid w:val="0"/>
      <w:jc w:val="left"/>
    </w:pPr>
    <w:rPr>
      <w:sz w:val="18"/>
      <w:szCs w:val="18"/>
    </w:rPr>
  </w:style>
  <w:style w:type="character" w:customStyle="1" w:styleId="Char1">
    <w:name w:val="页脚 Char"/>
    <w:link w:val="a5"/>
    <w:uiPriority w:val="99"/>
    <w:locked/>
    <w:rsid w:val="00747E3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yms</dc:creator>
  <cp:keywords/>
  <dc:description/>
  <cp:lastModifiedBy>yms</cp:lastModifiedBy>
  <cp:revision>7</cp:revision>
  <dcterms:created xsi:type="dcterms:W3CDTF">2015-05-14T10:13:00Z</dcterms:created>
  <dcterms:modified xsi:type="dcterms:W3CDTF">2015-05-18T02:52:00Z</dcterms:modified>
</cp:coreProperties>
</file>