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674" w:type="dxa"/>
        <w:jc w:val="center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1077"/>
        <w:gridCol w:w="765"/>
        <w:gridCol w:w="851"/>
        <w:gridCol w:w="85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 目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名 称</w:t>
            </w:r>
          </w:p>
        </w:tc>
        <w:tc>
          <w:tcPr>
            <w:tcW w:w="668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实训室计算机加装内存条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采购部门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信息与智能工程学院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预算总额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12390.00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列入年度部门预算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建议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采购方式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询价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属调整或调增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否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已履行报批手续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    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项目资金是否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己落实到位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是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是否需要召开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答疑会、现场考察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经办人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邓荣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051381050539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手机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13275298569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"mailto:ntkjdr@aliyun.com" </w:instrText>
            </w:r>
            <w:r>
              <w:fldChar w:fldCharType="separate"/>
            </w:r>
            <w:r>
              <w:rPr>
                <w:rStyle w:val="9"/>
                <w:rFonts w:hint="eastAsia" w:ascii="仿宋_GB2312" w:hAnsi="宋体" w:eastAsia="仿宋_GB2312" w:cs="Times New Roman"/>
                <w:sz w:val="28"/>
                <w:szCs w:val="28"/>
              </w:rPr>
              <w:t>ntkjdr@aliyun.com</w:t>
            </w:r>
            <w:r>
              <w:rPr>
                <w:rStyle w:val="9"/>
                <w:rFonts w:hint="eastAsia" w:ascii="仿宋_GB2312" w:hAnsi="宋体" w:eastAsia="仿宋_GB2312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5325"/>
        </w:tabs>
        <w:snapToGrid w:val="0"/>
        <w:spacing w:line="300" w:lineRule="auto"/>
        <w:rPr>
          <w:rFonts w:ascii="仿宋_GB2312" w:hAnsi="宋体" w:eastAsia="仿宋_GB2312" w:cs="Times New Roman"/>
          <w:sz w:val="32"/>
          <w:szCs w:val="32"/>
        </w:rPr>
      </w:pPr>
    </w:p>
    <w:p>
      <w:pPr>
        <w:tabs>
          <w:tab w:val="left" w:pos="5325"/>
        </w:tabs>
        <w:snapToGrid w:val="0"/>
        <w:spacing w:line="300" w:lineRule="auto"/>
        <w:ind w:firstLine="600" w:firstLineChars="200"/>
        <w:contextualSpacing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项目具体需求说明如下：</w:t>
      </w:r>
    </w:p>
    <w:p>
      <w:pPr>
        <w:tabs>
          <w:tab w:val="left" w:pos="5325"/>
        </w:tabs>
        <w:snapToGrid w:val="0"/>
        <w:spacing w:line="300" w:lineRule="auto"/>
        <w:ind w:firstLine="600" w:firstLineChars="200"/>
        <w:contextualSpacing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一、背景概述、实现功能要求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1、地理位置：青年中路136号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2、项目规模：实训楼N505机房计算机加装4G内存条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3、实现功能：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增加内存，满足大型软件运行需求</w:t>
      </w:r>
    </w:p>
    <w:p>
      <w:pPr>
        <w:autoSpaceDE w:val="0"/>
        <w:autoSpaceDN w:val="0"/>
        <w:adjustRightInd w:val="0"/>
        <w:snapToGrid w:val="0"/>
        <w:spacing w:line="300" w:lineRule="auto"/>
        <w:ind w:firstLine="600" w:firstLineChars="200"/>
        <w:contextualSpacing/>
        <w:jc w:val="left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zh-CN"/>
        </w:rPr>
        <w:t>二、投标供应商资格要求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1.按照政府采购法第二十二条第一款规定，需提供下列材料：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default"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（1）法人或者其他组织的营业执照等证明文件，自然人的身份证明；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default"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（2）上一年度的财务状况报告（成立不满一年不需提供）；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default"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（3）依法缴纳税收和社会保障资金的相关材料；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default"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（4）具备履行合同所必需的设备和专业技术能力的证明材料。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default"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2.参与投标人是法人委托人的，受委托人必须为投标单位正式员工。须提供法人委托书、用工合同、劳动等权威部门出具的单位为被委托人缴纳的养老保险记录（至开标日止连续十二个月以上）。</w:t>
      </w:r>
    </w:p>
    <w:p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" w:hAnsi="仿宋" w:eastAsia="仿宋" w:cs="Times New Roman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lang w:val="zh-CN"/>
        </w:rPr>
        <w:t>三、</w:t>
      </w:r>
      <w:r>
        <w:rPr>
          <w:rFonts w:hint="eastAsia" w:ascii="仿宋" w:hAnsi="仿宋" w:eastAsia="仿宋" w:cs="Times New Roman"/>
          <w:b/>
          <w:sz w:val="30"/>
          <w:szCs w:val="30"/>
          <w:lang w:val="zh-CN"/>
        </w:rPr>
        <w:t>付款时间和条件</w:t>
      </w:r>
      <w:r>
        <w:rPr>
          <w:rFonts w:hint="eastAsia" w:ascii="仿宋" w:hAnsi="仿宋" w:eastAsia="仿宋" w:cs="Times New Roman"/>
          <w:sz w:val="30"/>
          <w:szCs w:val="30"/>
          <w:lang w:val="zh-CN"/>
        </w:rPr>
        <w:t>（请详细写明付款承诺）</w:t>
      </w:r>
    </w:p>
    <w:p>
      <w:pPr>
        <w:snapToGrid w:val="0"/>
        <w:spacing w:line="4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付款方式：验收合格的，在10个工作日内支付全部货款。</w:t>
      </w:r>
    </w:p>
    <w:p>
      <w:pPr>
        <w:tabs>
          <w:tab w:val="left" w:pos="5325"/>
        </w:tabs>
        <w:ind w:firstLine="444" w:firstLineChars="148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四、项目需求（文字说明并附相关清单）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tabs>
                <w:tab w:val="left" w:pos="5325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建议品牌</w:t>
            </w:r>
          </w:p>
        </w:tc>
        <w:tc>
          <w:tcPr>
            <w:tcW w:w="6146" w:type="dxa"/>
          </w:tcPr>
          <w:p>
            <w:pPr>
              <w:tabs>
                <w:tab w:val="left" w:pos="5325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金士顿/威刚/海盗船/三星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tabs>
                <w:tab w:val="left" w:pos="5325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类型</w:t>
            </w:r>
          </w:p>
        </w:tc>
        <w:tc>
          <w:tcPr>
            <w:tcW w:w="6146" w:type="dxa"/>
          </w:tcPr>
          <w:p>
            <w:pPr>
              <w:tabs>
                <w:tab w:val="left" w:pos="5325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240-Pin DIMM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tabs>
                <w:tab w:val="left" w:pos="5325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适用机型</w:t>
            </w:r>
          </w:p>
        </w:tc>
        <w:tc>
          <w:tcPr>
            <w:tcW w:w="6146" w:type="dxa"/>
          </w:tcPr>
          <w:p>
            <w:pPr>
              <w:tabs>
                <w:tab w:val="left" w:pos="5325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台式机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76" w:type="dxa"/>
          </w:tcPr>
          <w:p>
            <w:pPr>
              <w:tabs>
                <w:tab w:val="left" w:pos="5325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容量</w:t>
            </w:r>
          </w:p>
        </w:tc>
        <w:tc>
          <w:tcPr>
            <w:tcW w:w="6146" w:type="dxa"/>
          </w:tcPr>
          <w:p>
            <w:pPr>
              <w:tabs>
                <w:tab w:val="left" w:pos="5325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4GB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tabs>
                <w:tab w:val="left" w:pos="5325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速度</w:t>
            </w:r>
          </w:p>
        </w:tc>
        <w:tc>
          <w:tcPr>
            <w:tcW w:w="6146" w:type="dxa"/>
          </w:tcPr>
          <w:p>
            <w:pPr>
              <w:tabs>
                <w:tab w:val="left" w:pos="5325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DDR3 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tabs>
                <w:tab w:val="left" w:pos="5325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工作电压</w:t>
            </w:r>
          </w:p>
        </w:tc>
        <w:tc>
          <w:tcPr>
            <w:tcW w:w="6146" w:type="dxa"/>
          </w:tcPr>
          <w:p>
            <w:pPr>
              <w:tabs>
                <w:tab w:val="left" w:pos="5325"/>
              </w:tabs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1.35V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tabs>
                <w:tab w:val="left" w:pos="5325"/>
              </w:tabs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数量</w:t>
            </w:r>
          </w:p>
        </w:tc>
        <w:tc>
          <w:tcPr>
            <w:tcW w:w="6146" w:type="dxa"/>
          </w:tcPr>
          <w:p>
            <w:pPr>
              <w:tabs>
                <w:tab w:val="left" w:pos="5325"/>
              </w:tabs>
              <w:jc w:val="center"/>
              <w:rPr>
                <w:rFonts w:hint="eastAsia"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59根</w:t>
            </w:r>
          </w:p>
        </w:tc>
      </w:tr>
    </w:tbl>
    <w:p>
      <w:pPr>
        <w:tabs>
          <w:tab w:val="left" w:pos="5325"/>
        </w:tabs>
        <w:snapToGrid w:val="0"/>
        <w:spacing w:line="300" w:lineRule="auto"/>
        <w:ind w:left="559" w:leftChars="266"/>
        <w:contextualSpacing/>
        <w:rPr>
          <w:rFonts w:ascii="仿宋" w:hAnsi="仿宋" w:eastAsia="仿宋" w:cs="Times New Roman"/>
          <w:b/>
          <w:sz w:val="30"/>
          <w:szCs w:val="30"/>
        </w:rPr>
      </w:pPr>
    </w:p>
    <w:p>
      <w:pPr>
        <w:tabs>
          <w:tab w:val="left" w:pos="5325"/>
        </w:tabs>
        <w:snapToGrid w:val="0"/>
        <w:spacing w:line="300" w:lineRule="auto"/>
        <w:ind w:left="559" w:leftChars="266"/>
        <w:contextualSpacing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五、其他</w:t>
      </w:r>
    </w:p>
    <w:p>
      <w:pPr>
        <w:widowControl/>
        <w:shd w:val="clear" w:color="auto" w:fill="FFFFFF"/>
        <w:snapToGrid w:val="0"/>
        <w:spacing w:line="300" w:lineRule="auto"/>
        <w:ind w:firstLine="600" w:firstLineChars="200"/>
        <w:contextualSpacing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1、交货期（服务时间）</w:t>
      </w:r>
      <w:r>
        <w:rPr>
          <w:rFonts w:hint="eastAsia" w:ascii="仿宋" w:hAnsi="仿宋" w:eastAsia="仿宋" w:cs="Times New Roman"/>
          <w:b/>
          <w:sz w:val="30"/>
          <w:szCs w:val="30"/>
          <w:lang w:val="en-US" w:eastAsia="zh-CN"/>
        </w:rPr>
        <w:t>:合同签订</w:t>
      </w:r>
      <w:r>
        <w:rPr>
          <w:rFonts w:hint="eastAsia" w:ascii="仿宋" w:hAnsi="仿宋" w:eastAsia="仿宋" w:cs="Times New Roman"/>
          <w:sz w:val="30"/>
          <w:szCs w:val="30"/>
        </w:rPr>
        <w:t>后10个工作日内。</w:t>
      </w:r>
    </w:p>
    <w:p>
      <w:pPr>
        <w:snapToGrid w:val="0"/>
        <w:spacing w:line="440" w:lineRule="exact"/>
        <w:ind w:firstLine="600" w:firstLineChars="200"/>
        <w:rPr>
          <w:rFonts w:ascii="仿宋" w:hAnsi="仿宋" w:eastAsia="仿宋" w:cs="宋体"/>
          <w:bCs/>
          <w:sz w:val="28"/>
          <w:szCs w:val="28"/>
          <w:lang w:val="zh-CN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2、交货（服务）地点：</w:t>
      </w:r>
      <w:r>
        <w:rPr>
          <w:rFonts w:hint="eastAsia" w:ascii="仿宋" w:hAnsi="仿宋" w:eastAsia="仿宋" w:cs="宋体"/>
          <w:bCs/>
          <w:sz w:val="28"/>
          <w:szCs w:val="28"/>
          <w:lang w:val="zh-CN"/>
        </w:rPr>
        <w:t>南通市青年中路136号</w:t>
      </w:r>
      <w:bookmarkStart w:id="0" w:name="_GoBack"/>
      <w:bookmarkEnd w:id="0"/>
      <w:r>
        <w:rPr>
          <w:rFonts w:hint="eastAsia" w:ascii="仿宋" w:hAnsi="仿宋" w:eastAsia="仿宋" w:cs="宋体"/>
          <w:bCs/>
          <w:sz w:val="28"/>
          <w:szCs w:val="28"/>
          <w:lang w:val="zh-CN"/>
        </w:rPr>
        <w:t>，南通科技职业学院实训楼N505。</w:t>
      </w:r>
    </w:p>
    <w:p>
      <w:pPr>
        <w:widowControl/>
        <w:shd w:val="clear" w:color="auto" w:fill="FFFFFF"/>
        <w:snapToGrid w:val="0"/>
        <w:spacing w:line="300" w:lineRule="auto"/>
        <w:ind w:firstLine="600" w:firstLineChars="200"/>
        <w:contextualSpacing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3、</w:t>
      </w:r>
      <w:r>
        <w:rPr>
          <w:rFonts w:hint="eastAsia" w:ascii="仿宋" w:hAnsi="仿宋" w:eastAsia="仿宋" w:cs="Times New Roman"/>
          <w:b/>
          <w:sz w:val="30"/>
          <w:szCs w:val="30"/>
          <w:lang w:val="zh-CN"/>
        </w:rPr>
        <w:t>质保期限</w:t>
      </w:r>
      <w:r>
        <w:rPr>
          <w:rFonts w:hint="eastAsia" w:ascii="仿宋" w:hAnsi="仿宋" w:eastAsia="仿宋" w:cs="Times New Roman"/>
          <w:sz w:val="30"/>
          <w:szCs w:val="30"/>
        </w:rPr>
        <w:t>（自交货并验收合格之日起计）：壹年。</w:t>
      </w:r>
    </w:p>
    <w:p>
      <w:pPr>
        <w:tabs>
          <w:tab w:val="left" w:pos="5325"/>
        </w:tabs>
        <w:snapToGrid w:val="0"/>
        <w:spacing w:line="300" w:lineRule="auto"/>
        <w:ind w:firstLine="600" w:firstLineChars="20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4、验收的具体方案：</w:t>
      </w:r>
    </w:p>
    <w:p>
      <w:pPr>
        <w:tabs>
          <w:tab w:val="left" w:pos="5325"/>
        </w:tabs>
        <w:snapToGrid w:val="0"/>
        <w:spacing w:line="30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在接到供应商以书面形式提出验收申请后，在5个工作日内及时组织相关人员（含资产管理与招投标办公室人员）进行验收，必要时邀请纪检等部门共同参与，并出具验收报告，作为支付货款的依据。</w:t>
      </w:r>
    </w:p>
    <w:p>
      <w:pPr>
        <w:tabs>
          <w:tab w:val="left" w:pos="5325"/>
        </w:tabs>
        <w:snapToGrid w:val="0"/>
        <w:spacing w:line="300" w:lineRule="auto"/>
        <w:ind w:firstLine="600" w:firstLineChars="20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6、售后服务及其他（含安装、调试、培训、维护等）</w:t>
      </w:r>
    </w:p>
    <w:p>
      <w:pPr>
        <w:tabs>
          <w:tab w:val="left" w:pos="5325"/>
        </w:tabs>
        <w:snapToGrid w:val="0"/>
        <w:spacing w:line="300" w:lineRule="auto"/>
        <w:ind w:firstLine="600" w:firstLineChars="200"/>
        <w:contextualSpacing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供货厂商应免费安装内存条并提供调试及维护，24小时内服务响应，负责在质保期内因供应商原因的故障修复和损失赔偿。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仿宋_GB2312" w:hAnsi="宋体" w:eastAsia="仿宋_GB2312" w:cs="Times New Roman"/>
          <w:b/>
          <w:sz w:val="30"/>
          <w:szCs w:val="30"/>
        </w:rPr>
      </w:pP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仿宋_GB2312" w:hAnsi="宋体" w:eastAsia="仿宋_GB2312" w:cs="Times New Roman"/>
          <w:b/>
          <w:sz w:val="30"/>
          <w:szCs w:val="30"/>
        </w:rPr>
      </w:pP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仿宋_GB2312" w:hAnsi="宋体" w:eastAsia="仿宋_GB2312" w:cs="Times New Roman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E5F58"/>
    <w:rsid w:val="000770B4"/>
    <w:rsid w:val="000C3CC9"/>
    <w:rsid w:val="001132A6"/>
    <w:rsid w:val="001940C3"/>
    <w:rsid w:val="001A7BC2"/>
    <w:rsid w:val="001C319E"/>
    <w:rsid w:val="002B1FA4"/>
    <w:rsid w:val="002B349F"/>
    <w:rsid w:val="00314789"/>
    <w:rsid w:val="00362E56"/>
    <w:rsid w:val="00384A9C"/>
    <w:rsid w:val="00396283"/>
    <w:rsid w:val="00396AFB"/>
    <w:rsid w:val="003C1A1C"/>
    <w:rsid w:val="003D49D2"/>
    <w:rsid w:val="003E728A"/>
    <w:rsid w:val="00422464"/>
    <w:rsid w:val="00441977"/>
    <w:rsid w:val="004463EF"/>
    <w:rsid w:val="00485D50"/>
    <w:rsid w:val="00494F7B"/>
    <w:rsid w:val="004A2C30"/>
    <w:rsid w:val="004F6C7D"/>
    <w:rsid w:val="00512D3B"/>
    <w:rsid w:val="00524792"/>
    <w:rsid w:val="005675A3"/>
    <w:rsid w:val="005A156C"/>
    <w:rsid w:val="005A163F"/>
    <w:rsid w:val="005C3D51"/>
    <w:rsid w:val="005E6FF2"/>
    <w:rsid w:val="006001B7"/>
    <w:rsid w:val="00692C49"/>
    <w:rsid w:val="006A6CE7"/>
    <w:rsid w:val="006B194B"/>
    <w:rsid w:val="006C2DBD"/>
    <w:rsid w:val="00733E64"/>
    <w:rsid w:val="00760CB1"/>
    <w:rsid w:val="007B454C"/>
    <w:rsid w:val="008976C2"/>
    <w:rsid w:val="0089775C"/>
    <w:rsid w:val="00923E16"/>
    <w:rsid w:val="00935EA1"/>
    <w:rsid w:val="009B4D0A"/>
    <w:rsid w:val="009C0A86"/>
    <w:rsid w:val="00A053D6"/>
    <w:rsid w:val="00A107C7"/>
    <w:rsid w:val="00A41F1D"/>
    <w:rsid w:val="00AF723F"/>
    <w:rsid w:val="00B21444"/>
    <w:rsid w:val="00B41C75"/>
    <w:rsid w:val="00B522BA"/>
    <w:rsid w:val="00B817FC"/>
    <w:rsid w:val="00BC0FE7"/>
    <w:rsid w:val="00BD2F14"/>
    <w:rsid w:val="00BD6A35"/>
    <w:rsid w:val="00BF4A9E"/>
    <w:rsid w:val="00C4499F"/>
    <w:rsid w:val="00C93AEE"/>
    <w:rsid w:val="00D15B87"/>
    <w:rsid w:val="00D226FC"/>
    <w:rsid w:val="00D243B6"/>
    <w:rsid w:val="00D562D3"/>
    <w:rsid w:val="00D720DB"/>
    <w:rsid w:val="00D93A8A"/>
    <w:rsid w:val="00DA5A28"/>
    <w:rsid w:val="00DF28A9"/>
    <w:rsid w:val="00DF42AB"/>
    <w:rsid w:val="00DF744F"/>
    <w:rsid w:val="00E0393B"/>
    <w:rsid w:val="00E515C0"/>
    <w:rsid w:val="00E5752F"/>
    <w:rsid w:val="00E70D64"/>
    <w:rsid w:val="00E90869"/>
    <w:rsid w:val="00EF3BF4"/>
    <w:rsid w:val="00EF5DF0"/>
    <w:rsid w:val="00F2597E"/>
    <w:rsid w:val="00F336B5"/>
    <w:rsid w:val="00F73DF5"/>
    <w:rsid w:val="00FD6325"/>
    <w:rsid w:val="041E5F58"/>
    <w:rsid w:val="647C55AD"/>
    <w:rsid w:val="686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ind w:left="420"/>
      <w:jc w:val="left"/>
      <w:outlineLvl w:val="1"/>
    </w:pPr>
    <w:rPr>
      <w:rFonts w:ascii="宋体" w:hAnsi="宋体" w:eastAsia="宋体" w:cs="Times New Roman"/>
      <w:b/>
      <w:bCs/>
      <w:sz w:val="32"/>
      <w:szCs w:val="31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2">
    <w:name w:val="标题 2 Char"/>
    <w:basedOn w:val="8"/>
    <w:link w:val="2"/>
    <w:uiPriority w:val="0"/>
    <w:rPr>
      <w:rFonts w:ascii="宋体" w:hAnsi="宋体" w:eastAsia="宋体" w:cs="Times New Roman"/>
      <w:b/>
      <w:bCs/>
      <w:kern w:val="2"/>
      <w:sz w:val="32"/>
      <w:szCs w:val="31"/>
    </w:rPr>
  </w:style>
  <w:style w:type="character" w:customStyle="1" w:styleId="13">
    <w:name w:val="Hyperlink.0"/>
    <w:qFormat/>
    <w:uiPriority w:val="0"/>
    <w:rPr>
      <w:rFonts w:ascii="宋体" w:hAnsi="宋体" w:eastAsia="宋体" w:cs="宋体"/>
      <w:sz w:val="24"/>
      <w:szCs w:val="24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202</Words>
  <Characters>1157</Characters>
  <Lines>9</Lines>
  <Paragraphs>2</Paragraphs>
  <TotalTime>74</TotalTime>
  <ScaleCrop>false</ScaleCrop>
  <LinksUpToDate>false</LinksUpToDate>
  <CharactersWithSpaces>1357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2018-05-07T01:06:00Z</dcterms:created>
  <dc:creator>卡奇</dc:creator>
  <cp:lastModifiedBy>卡奇</cp:lastModifiedBy>
  <dcterms:modified xsi:type="dcterms:W3CDTF">2019-04-02T06:46:45Z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