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EB3" w:rsidRDefault="00BD6453">
      <w:pPr>
        <w:rPr>
          <w:b/>
          <w:sz w:val="24"/>
        </w:rPr>
      </w:pPr>
      <w:r>
        <w:rPr>
          <w:rFonts w:hint="eastAsia"/>
          <w:b/>
          <w:sz w:val="24"/>
        </w:rPr>
        <w:t>电梯工程技术专业</w:t>
      </w:r>
      <w:r>
        <w:rPr>
          <w:rFonts w:hint="eastAsia"/>
          <w:b/>
          <w:sz w:val="24"/>
        </w:rPr>
        <w:t>课程建设：</w:t>
      </w:r>
    </w:p>
    <w:p w:rsidR="00BE7EB3" w:rsidRDefault="00BD6453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 w:hint="eastAsia"/>
          <w:sz w:val="24"/>
        </w:rPr>
        <w:t>积极探索“专业对接产业、技能对接岗位、课程内容对接职业标准、教学过程对接生产过程、学历证书对接职业资格证书”的课程体系改革，</w:t>
      </w:r>
      <w:r>
        <w:rPr>
          <w:rFonts w:ascii="宋体" w:hAnsi="宋体" w:cs="宋体" w:hint="eastAsia"/>
          <w:kern w:val="0"/>
          <w:sz w:val="24"/>
          <w:lang w:bidi="ar"/>
        </w:rPr>
        <w:t>通过企业调研分析了电梯安装、维保、调试等岗位的典型工作任务，构建“职业行动能力培养”为目标的学习领域课程方案，将职业的行动领域转化为高职教育的学习领域，校企联合</w:t>
      </w:r>
      <w:r>
        <w:rPr>
          <w:rFonts w:ascii="宋体" w:hAnsi="宋体" w:cs="宋体" w:hint="eastAsia"/>
          <w:kern w:val="0"/>
          <w:sz w:val="24"/>
          <w:lang w:bidi="ar"/>
        </w:rPr>
        <w:t>开发了《电梯结构与原理》、《电梯电气控制与原理》、《电梯安装技术》、《电梯工程制图与</w:t>
      </w:r>
      <w:r>
        <w:rPr>
          <w:rFonts w:ascii="宋体" w:hAnsi="宋体" w:cs="宋体" w:hint="eastAsia"/>
          <w:kern w:val="0"/>
          <w:sz w:val="24"/>
          <w:lang w:bidi="ar"/>
        </w:rPr>
        <w:t>CAD</w:t>
      </w:r>
      <w:r>
        <w:rPr>
          <w:rFonts w:ascii="宋体" w:hAnsi="宋体" w:cs="宋体" w:hint="eastAsia"/>
          <w:kern w:val="0"/>
          <w:sz w:val="24"/>
          <w:lang w:bidi="ar"/>
        </w:rPr>
        <w:t>》、《变频器原理与应用》等</w:t>
      </w:r>
      <w:r>
        <w:rPr>
          <w:rFonts w:ascii="宋体" w:hAnsi="宋体" w:cs="宋体" w:hint="eastAsia"/>
          <w:kern w:val="0"/>
          <w:sz w:val="24"/>
          <w:lang w:bidi="ar"/>
        </w:rPr>
        <w:t>5</w:t>
      </w:r>
      <w:r>
        <w:rPr>
          <w:rFonts w:ascii="宋体" w:hAnsi="宋体" w:cs="宋体" w:hint="eastAsia"/>
          <w:kern w:val="0"/>
          <w:sz w:val="24"/>
          <w:lang w:bidi="ar"/>
        </w:rPr>
        <w:t>本校企合作教材，并建成了《电梯安装技术》、《数字电路》</w:t>
      </w:r>
      <w:r>
        <w:rPr>
          <w:rFonts w:ascii="宋体" w:hAnsi="宋体" w:cs="宋体" w:hint="eastAsia"/>
          <w:kern w:val="0"/>
          <w:sz w:val="24"/>
          <w:lang w:bidi="ar"/>
        </w:rPr>
        <w:t>2</w:t>
      </w:r>
      <w:r>
        <w:rPr>
          <w:rFonts w:ascii="宋体" w:hAnsi="宋体" w:cs="宋体" w:hint="eastAsia"/>
          <w:kern w:val="0"/>
          <w:sz w:val="24"/>
          <w:lang w:bidi="ar"/>
        </w:rPr>
        <w:t>门院级精品课程教学资源库。</w:t>
      </w:r>
    </w:p>
    <w:p w:rsidR="00BE7EB3" w:rsidRDefault="00BD6453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 w:hint="eastAsia"/>
          <w:kern w:val="0"/>
          <w:sz w:val="24"/>
          <w:lang w:bidi="ar"/>
        </w:rPr>
        <w:t>院级重点资源库</w:t>
      </w:r>
      <w:r>
        <w:rPr>
          <w:rFonts w:ascii="宋体" w:hAnsi="宋体" w:cs="宋体" w:hint="eastAsia"/>
          <w:kern w:val="0"/>
          <w:sz w:val="24"/>
          <w:lang w:bidi="ar"/>
        </w:rPr>
        <w:t>2</w:t>
      </w:r>
      <w:r>
        <w:rPr>
          <w:rFonts w:ascii="宋体" w:hAnsi="宋体" w:cs="宋体" w:hint="eastAsia"/>
          <w:kern w:val="0"/>
          <w:sz w:val="24"/>
          <w:lang w:bidi="ar"/>
        </w:rPr>
        <w:t>门</w:t>
      </w:r>
    </w:p>
    <w:tbl>
      <w:tblPr>
        <w:tblW w:w="866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"/>
        <w:gridCol w:w="2496"/>
        <w:gridCol w:w="975"/>
        <w:gridCol w:w="4425"/>
      </w:tblGrid>
      <w:tr w:rsidR="00BE7EB3">
        <w:trPr>
          <w:trHeight w:val="201"/>
          <w:jc w:val="center"/>
        </w:trPr>
        <w:tc>
          <w:tcPr>
            <w:tcW w:w="773" w:type="dxa"/>
            <w:vAlign w:val="center"/>
          </w:tcPr>
          <w:p w:rsidR="00BE7EB3" w:rsidRDefault="00BD6453">
            <w:pPr>
              <w:spacing w:beforeLines="15" w:before="46" w:afterLines="15" w:after="46"/>
              <w:ind w:leftChars="-50" w:left="-105" w:rightChars="-50" w:right="-105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序号</w:t>
            </w:r>
          </w:p>
        </w:tc>
        <w:tc>
          <w:tcPr>
            <w:tcW w:w="2496" w:type="dxa"/>
            <w:vAlign w:val="center"/>
          </w:tcPr>
          <w:p w:rsidR="00BE7EB3" w:rsidRDefault="00BD6453">
            <w:pPr>
              <w:spacing w:beforeLines="15" w:before="46" w:afterLines="15" w:after="46"/>
              <w:ind w:leftChars="-50" w:left="-105" w:rightChars="-50" w:right="-105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课程名称</w:t>
            </w:r>
          </w:p>
        </w:tc>
        <w:tc>
          <w:tcPr>
            <w:tcW w:w="975" w:type="dxa"/>
            <w:vAlign w:val="center"/>
          </w:tcPr>
          <w:p w:rsidR="00BE7EB3" w:rsidRDefault="00BD6453">
            <w:pPr>
              <w:spacing w:beforeLines="15" w:before="46" w:afterLines="15" w:after="46"/>
              <w:ind w:leftChars="-50" w:left="-105" w:rightChars="-50" w:right="-105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负责人</w:t>
            </w:r>
          </w:p>
        </w:tc>
        <w:tc>
          <w:tcPr>
            <w:tcW w:w="4425" w:type="dxa"/>
            <w:vAlign w:val="center"/>
          </w:tcPr>
          <w:p w:rsidR="00BE7EB3" w:rsidRDefault="00BD6453">
            <w:pPr>
              <w:spacing w:beforeLines="15" w:before="46" w:afterLines="15" w:after="46"/>
              <w:ind w:leftChars="-50" w:left="-105" w:rightChars="-50" w:right="-105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网址</w:t>
            </w:r>
          </w:p>
        </w:tc>
      </w:tr>
      <w:tr w:rsidR="00BE7EB3">
        <w:trPr>
          <w:trHeight w:val="201"/>
          <w:jc w:val="center"/>
        </w:trPr>
        <w:tc>
          <w:tcPr>
            <w:tcW w:w="773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1</w:t>
            </w:r>
          </w:p>
        </w:tc>
        <w:tc>
          <w:tcPr>
            <w:tcW w:w="2496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《</w:t>
            </w:r>
            <w:r>
              <w:rPr>
                <w:rFonts w:ascii="宋体" w:hAnsi="宋体" w:hint="eastAsia"/>
                <w:bCs/>
                <w:szCs w:val="21"/>
              </w:rPr>
              <w:t>电梯安装技术</w:t>
            </w:r>
            <w:r>
              <w:rPr>
                <w:rFonts w:ascii="宋体" w:hAnsi="宋体" w:hint="eastAsia"/>
                <w:bCs/>
                <w:szCs w:val="21"/>
              </w:rPr>
              <w:t>》</w:t>
            </w:r>
          </w:p>
        </w:tc>
        <w:tc>
          <w:tcPr>
            <w:tcW w:w="975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高利平</w:t>
            </w:r>
          </w:p>
        </w:tc>
        <w:tc>
          <w:tcPr>
            <w:tcW w:w="4425" w:type="dxa"/>
            <w:vAlign w:val="center"/>
          </w:tcPr>
          <w:p w:rsidR="00BE7EB3" w:rsidRDefault="00BD6453">
            <w:pPr>
              <w:adjustRightInd w:val="0"/>
              <w:snapToGrid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http://210.29.176.13:8080/</w:t>
            </w:r>
          </w:p>
        </w:tc>
      </w:tr>
      <w:tr w:rsidR="00BE7EB3">
        <w:trPr>
          <w:jc w:val="center"/>
        </w:trPr>
        <w:tc>
          <w:tcPr>
            <w:tcW w:w="773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2</w:t>
            </w:r>
          </w:p>
        </w:tc>
        <w:tc>
          <w:tcPr>
            <w:tcW w:w="2496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《</w:t>
            </w:r>
            <w:r>
              <w:rPr>
                <w:rFonts w:ascii="宋体" w:hAnsi="宋体" w:hint="eastAsia"/>
                <w:bCs/>
                <w:szCs w:val="21"/>
              </w:rPr>
              <w:t>数字电路</w:t>
            </w:r>
            <w:r>
              <w:rPr>
                <w:rFonts w:ascii="宋体" w:hAnsi="宋体" w:hint="eastAsia"/>
                <w:bCs/>
                <w:szCs w:val="21"/>
              </w:rPr>
              <w:t>》</w:t>
            </w:r>
          </w:p>
        </w:tc>
        <w:tc>
          <w:tcPr>
            <w:tcW w:w="975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焦玉全</w:t>
            </w:r>
          </w:p>
        </w:tc>
        <w:tc>
          <w:tcPr>
            <w:tcW w:w="4425" w:type="dxa"/>
            <w:vAlign w:val="center"/>
          </w:tcPr>
          <w:p w:rsidR="00BE7EB3" w:rsidRDefault="00BD6453">
            <w:pPr>
              <w:adjustRightInd w:val="0"/>
              <w:snapToGrid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http://210.29.176.13:8080/</w:t>
            </w:r>
          </w:p>
        </w:tc>
      </w:tr>
    </w:tbl>
    <w:p w:rsidR="00BE7EB3" w:rsidRDefault="00BD6453" w:rsidP="00BD645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noProof/>
        </w:rPr>
        <w:drawing>
          <wp:inline distT="0" distB="0" distL="114300" distR="114300">
            <wp:extent cx="3140075" cy="1939925"/>
            <wp:effectExtent l="0" t="0" r="3175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BE7EB3" w:rsidRDefault="00BE7EB3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lang w:bidi="ar"/>
        </w:rPr>
      </w:pPr>
    </w:p>
    <w:p w:rsidR="00BE7EB3" w:rsidRDefault="00BD6453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 w:hint="eastAsia"/>
          <w:kern w:val="0"/>
          <w:sz w:val="24"/>
          <w:lang w:bidi="ar"/>
        </w:rPr>
        <w:t>开发校企合作教材</w:t>
      </w:r>
      <w:r>
        <w:rPr>
          <w:rFonts w:ascii="宋体" w:hAnsi="宋体" w:cs="宋体" w:hint="eastAsia"/>
          <w:kern w:val="0"/>
          <w:sz w:val="24"/>
          <w:lang w:bidi="ar"/>
        </w:rPr>
        <w:t>5</w:t>
      </w:r>
      <w:r>
        <w:rPr>
          <w:rFonts w:ascii="宋体" w:hAnsi="宋体" w:cs="宋体" w:hint="eastAsia"/>
          <w:kern w:val="0"/>
          <w:sz w:val="24"/>
          <w:lang w:bidi="ar"/>
        </w:rPr>
        <w:t>本</w:t>
      </w:r>
    </w:p>
    <w:tbl>
      <w:tblPr>
        <w:tblW w:w="86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2446"/>
        <w:gridCol w:w="1101"/>
        <w:gridCol w:w="3233"/>
        <w:gridCol w:w="1211"/>
      </w:tblGrid>
      <w:tr w:rsidR="00BE7EB3">
        <w:trPr>
          <w:trHeight w:val="493"/>
          <w:jc w:val="center"/>
        </w:trPr>
        <w:tc>
          <w:tcPr>
            <w:tcW w:w="609" w:type="dxa"/>
            <w:tcMar>
              <w:left w:w="28" w:type="dxa"/>
              <w:right w:w="28" w:type="dxa"/>
            </w:tcMar>
            <w:vAlign w:val="center"/>
          </w:tcPr>
          <w:p w:rsidR="00BE7EB3" w:rsidRDefault="00BD6453">
            <w:pPr>
              <w:adjustRightInd w:val="0"/>
              <w:snapToGrid w:val="0"/>
              <w:spacing w:line="460" w:lineRule="exact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序号</w:t>
            </w:r>
          </w:p>
        </w:tc>
        <w:tc>
          <w:tcPr>
            <w:tcW w:w="2446" w:type="dxa"/>
            <w:tcMar>
              <w:left w:w="28" w:type="dxa"/>
              <w:right w:w="28" w:type="dxa"/>
            </w:tcMar>
            <w:vAlign w:val="center"/>
          </w:tcPr>
          <w:p w:rsidR="00BE7EB3" w:rsidRDefault="00BD6453">
            <w:pPr>
              <w:adjustRightInd w:val="0"/>
              <w:snapToGrid w:val="0"/>
              <w:spacing w:line="460" w:lineRule="exact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教材名称</w:t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center"/>
          </w:tcPr>
          <w:p w:rsidR="00BE7EB3" w:rsidRDefault="00BD6453">
            <w:pPr>
              <w:adjustRightInd w:val="0"/>
              <w:snapToGrid w:val="0"/>
              <w:spacing w:line="460" w:lineRule="exact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主编</w:t>
            </w:r>
          </w:p>
        </w:tc>
        <w:tc>
          <w:tcPr>
            <w:tcW w:w="3233" w:type="dxa"/>
            <w:vAlign w:val="center"/>
          </w:tcPr>
          <w:p w:rsidR="00BE7EB3" w:rsidRDefault="00BD6453">
            <w:pPr>
              <w:adjustRightInd w:val="0"/>
              <w:snapToGrid w:val="0"/>
              <w:spacing w:line="460" w:lineRule="exact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合作企业</w:t>
            </w:r>
          </w:p>
        </w:tc>
        <w:tc>
          <w:tcPr>
            <w:tcW w:w="1211" w:type="dxa"/>
            <w:vAlign w:val="center"/>
          </w:tcPr>
          <w:p w:rsidR="00BE7EB3" w:rsidRDefault="00BD6453">
            <w:pPr>
              <w:adjustRightInd w:val="0"/>
              <w:snapToGrid w:val="0"/>
              <w:spacing w:line="460" w:lineRule="exact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备注</w:t>
            </w:r>
          </w:p>
        </w:tc>
      </w:tr>
      <w:tr w:rsidR="00BE7EB3">
        <w:trPr>
          <w:trHeight w:val="324"/>
          <w:jc w:val="center"/>
        </w:trPr>
        <w:tc>
          <w:tcPr>
            <w:tcW w:w="609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1</w:t>
            </w:r>
          </w:p>
        </w:tc>
        <w:tc>
          <w:tcPr>
            <w:tcW w:w="2446" w:type="dxa"/>
            <w:tcMar>
              <w:left w:w="28" w:type="dxa"/>
              <w:right w:w="28" w:type="dxa"/>
            </w:tcMar>
            <w:vAlign w:val="center"/>
          </w:tcPr>
          <w:p w:rsidR="00BE7EB3" w:rsidRDefault="00BD6453">
            <w:pPr>
              <w:adjustRightInd w:val="0"/>
              <w:snapToGrid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电梯安装技术</w:t>
            </w:r>
          </w:p>
        </w:tc>
        <w:tc>
          <w:tcPr>
            <w:tcW w:w="1101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高利平</w:t>
            </w:r>
            <w:r>
              <w:rPr>
                <w:rFonts w:ascii="宋体" w:hAnsi="宋体" w:hint="eastAsia"/>
                <w:bCs/>
                <w:szCs w:val="21"/>
              </w:rPr>
              <w:t xml:space="preserve"> </w:t>
            </w:r>
          </w:p>
        </w:tc>
        <w:tc>
          <w:tcPr>
            <w:tcW w:w="3233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苏州帝奥电梯有限公司</w:t>
            </w:r>
            <w:r>
              <w:rPr>
                <w:rFonts w:ascii="宋体" w:hAnsi="宋体" w:hint="eastAsia"/>
                <w:bCs/>
                <w:szCs w:val="21"/>
              </w:rPr>
              <w:t xml:space="preserve"> </w:t>
            </w:r>
          </w:p>
        </w:tc>
        <w:tc>
          <w:tcPr>
            <w:tcW w:w="1211" w:type="dxa"/>
          </w:tcPr>
          <w:p w:rsidR="00BE7EB3" w:rsidRDefault="00BD6453">
            <w:r>
              <w:rPr>
                <w:rFonts w:ascii="宋体" w:hAnsi="宋体" w:hint="eastAsia"/>
                <w:bCs/>
              </w:rPr>
              <w:t xml:space="preserve"> </w:t>
            </w:r>
          </w:p>
        </w:tc>
      </w:tr>
      <w:tr w:rsidR="00BE7EB3">
        <w:trPr>
          <w:trHeight w:val="324"/>
          <w:jc w:val="center"/>
        </w:trPr>
        <w:tc>
          <w:tcPr>
            <w:tcW w:w="609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2</w:t>
            </w:r>
          </w:p>
        </w:tc>
        <w:tc>
          <w:tcPr>
            <w:tcW w:w="2446" w:type="dxa"/>
            <w:tcMar>
              <w:left w:w="28" w:type="dxa"/>
              <w:right w:w="28" w:type="dxa"/>
            </w:tcMar>
            <w:vAlign w:val="center"/>
          </w:tcPr>
          <w:p w:rsidR="00BE7EB3" w:rsidRDefault="00BD6453">
            <w:pPr>
              <w:adjustRightInd w:val="0"/>
              <w:snapToGrid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电梯电气控制原理</w:t>
            </w:r>
          </w:p>
        </w:tc>
        <w:tc>
          <w:tcPr>
            <w:tcW w:w="1101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金美琴</w:t>
            </w:r>
          </w:p>
        </w:tc>
        <w:tc>
          <w:tcPr>
            <w:tcW w:w="3233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苏州帝奥电梯有限公司</w:t>
            </w:r>
            <w:r>
              <w:rPr>
                <w:rFonts w:ascii="宋体" w:hAnsi="宋体" w:hint="eastAsia"/>
                <w:bCs/>
                <w:szCs w:val="21"/>
              </w:rPr>
              <w:t xml:space="preserve"> </w:t>
            </w:r>
          </w:p>
        </w:tc>
        <w:tc>
          <w:tcPr>
            <w:tcW w:w="1211" w:type="dxa"/>
          </w:tcPr>
          <w:p w:rsidR="00BE7EB3" w:rsidRDefault="00BE7EB3"/>
        </w:tc>
      </w:tr>
      <w:tr w:rsidR="00BE7EB3">
        <w:trPr>
          <w:trHeight w:val="324"/>
          <w:jc w:val="center"/>
        </w:trPr>
        <w:tc>
          <w:tcPr>
            <w:tcW w:w="609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3</w:t>
            </w:r>
          </w:p>
        </w:tc>
        <w:tc>
          <w:tcPr>
            <w:tcW w:w="2446" w:type="dxa"/>
            <w:tcMar>
              <w:left w:w="28" w:type="dxa"/>
              <w:right w:w="28" w:type="dxa"/>
            </w:tcMar>
            <w:vAlign w:val="center"/>
          </w:tcPr>
          <w:p w:rsidR="00BE7EB3" w:rsidRDefault="00BD6453">
            <w:pPr>
              <w:adjustRightInd w:val="0"/>
              <w:snapToGrid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电梯构造与原理</w:t>
            </w:r>
          </w:p>
        </w:tc>
        <w:tc>
          <w:tcPr>
            <w:tcW w:w="1101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朱年华</w:t>
            </w:r>
          </w:p>
        </w:tc>
        <w:tc>
          <w:tcPr>
            <w:tcW w:w="3233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苏州帝奥电梯有限公司</w:t>
            </w:r>
            <w:r>
              <w:rPr>
                <w:rFonts w:ascii="宋体" w:hAnsi="宋体" w:hint="eastAsia"/>
                <w:bCs/>
                <w:szCs w:val="21"/>
              </w:rPr>
              <w:t xml:space="preserve"> </w:t>
            </w:r>
          </w:p>
        </w:tc>
        <w:tc>
          <w:tcPr>
            <w:tcW w:w="1211" w:type="dxa"/>
          </w:tcPr>
          <w:p w:rsidR="00BE7EB3" w:rsidRDefault="00BE7EB3">
            <w:pPr>
              <w:rPr>
                <w:rFonts w:ascii="宋体" w:hAnsi="宋体"/>
                <w:bCs/>
              </w:rPr>
            </w:pPr>
          </w:p>
        </w:tc>
      </w:tr>
      <w:tr w:rsidR="00BE7EB3">
        <w:trPr>
          <w:trHeight w:val="324"/>
          <w:jc w:val="center"/>
        </w:trPr>
        <w:tc>
          <w:tcPr>
            <w:tcW w:w="609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4</w:t>
            </w:r>
          </w:p>
        </w:tc>
        <w:tc>
          <w:tcPr>
            <w:tcW w:w="2446" w:type="dxa"/>
            <w:tcMar>
              <w:left w:w="28" w:type="dxa"/>
              <w:right w:w="28" w:type="dxa"/>
            </w:tcMar>
            <w:vAlign w:val="center"/>
          </w:tcPr>
          <w:p w:rsidR="00BE7EB3" w:rsidRDefault="00BD6453">
            <w:pPr>
              <w:adjustRightInd w:val="0"/>
              <w:snapToGrid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电梯工程制图与</w:t>
            </w:r>
            <w:r>
              <w:rPr>
                <w:rFonts w:ascii="宋体" w:hAnsi="宋体" w:hint="eastAsia"/>
                <w:bCs/>
                <w:szCs w:val="21"/>
              </w:rPr>
              <w:t>CAD</w:t>
            </w:r>
          </w:p>
        </w:tc>
        <w:tc>
          <w:tcPr>
            <w:tcW w:w="1101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张颖</w:t>
            </w:r>
          </w:p>
        </w:tc>
        <w:tc>
          <w:tcPr>
            <w:tcW w:w="3233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苏州帝奥电梯有限公司</w:t>
            </w:r>
            <w:r>
              <w:rPr>
                <w:rFonts w:ascii="宋体" w:hAnsi="宋体" w:hint="eastAsia"/>
                <w:bCs/>
                <w:szCs w:val="21"/>
              </w:rPr>
              <w:t xml:space="preserve"> </w:t>
            </w:r>
          </w:p>
        </w:tc>
        <w:tc>
          <w:tcPr>
            <w:tcW w:w="1211" w:type="dxa"/>
          </w:tcPr>
          <w:p w:rsidR="00BE7EB3" w:rsidRDefault="00BE7EB3">
            <w:pPr>
              <w:rPr>
                <w:rFonts w:ascii="宋体" w:hAnsi="宋体"/>
                <w:bCs/>
              </w:rPr>
            </w:pPr>
          </w:p>
        </w:tc>
      </w:tr>
      <w:tr w:rsidR="00BE7EB3">
        <w:trPr>
          <w:trHeight w:val="354"/>
          <w:jc w:val="center"/>
        </w:trPr>
        <w:tc>
          <w:tcPr>
            <w:tcW w:w="609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5</w:t>
            </w:r>
          </w:p>
        </w:tc>
        <w:tc>
          <w:tcPr>
            <w:tcW w:w="2446" w:type="dxa"/>
            <w:tcMar>
              <w:left w:w="28" w:type="dxa"/>
              <w:right w:w="28" w:type="dxa"/>
            </w:tcMar>
            <w:vAlign w:val="center"/>
          </w:tcPr>
          <w:p w:rsidR="00BE7EB3" w:rsidRDefault="00BD6453">
            <w:pPr>
              <w:adjustRightInd w:val="0"/>
              <w:snapToGrid w:val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变频器原理及应用</w:t>
            </w:r>
          </w:p>
        </w:tc>
        <w:tc>
          <w:tcPr>
            <w:tcW w:w="1101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黄小丽</w:t>
            </w:r>
          </w:p>
        </w:tc>
        <w:tc>
          <w:tcPr>
            <w:tcW w:w="3233" w:type="dxa"/>
            <w:vAlign w:val="center"/>
          </w:tcPr>
          <w:p w:rsidR="00BE7EB3" w:rsidRDefault="00BD6453">
            <w:pPr>
              <w:adjustRightInd w:val="0"/>
              <w:snapToGrid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苏州帝奥电梯有限公司</w:t>
            </w:r>
            <w:r>
              <w:rPr>
                <w:rFonts w:ascii="宋体" w:hAnsi="宋体" w:hint="eastAsia"/>
                <w:bCs/>
                <w:szCs w:val="21"/>
              </w:rPr>
              <w:t xml:space="preserve"> </w:t>
            </w:r>
          </w:p>
        </w:tc>
        <w:tc>
          <w:tcPr>
            <w:tcW w:w="1211" w:type="dxa"/>
          </w:tcPr>
          <w:p w:rsidR="00BE7EB3" w:rsidRDefault="00BE7EB3">
            <w:pPr>
              <w:rPr>
                <w:rFonts w:ascii="宋体" w:hAnsi="宋体"/>
                <w:bCs/>
              </w:rPr>
            </w:pPr>
          </w:p>
        </w:tc>
      </w:tr>
    </w:tbl>
    <w:p w:rsidR="00BE7EB3" w:rsidRDefault="00BD6453">
      <w:pPr>
        <w:rPr>
          <w:rFonts w:ascii="微软雅黑" w:eastAsia="微软雅黑" w:hAnsi="微软雅黑" w:cs="微软雅黑"/>
          <w:color w:val="000000"/>
          <w:sz w:val="19"/>
          <w:szCs w:val="19"/>
          <w:shd w:val="clear" w:color="auto" w:fill="FFEDC4"/>
        </w:rPr>
      </w:pPr>
      <w:r>
        <w:rPr>
          <w:noProof/>
        </w:rPr>
        <w:drawing>
          <wp:inline distT="0" distB="0" distL="114300" distR="114300">
            <wp:extent cx="899795" cy="1265555"/>
            <wp:effectExtent l="0" t="0" r="14605" b="1079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907415" cy="1285875"/>
            <wp:effectExtent l="0" t="0" r="6985" b="952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922020" cy="1285875"/>
            <wp:effectExtent l="0" t="0" r="11430" b="952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933450" cy="1296035"/>
            <wp:effectExtent l="0" t="0" r="0" b="1841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935990" cy="1311910"/>
            <wp:effectExtent l="0" t="0" r="16510" b="254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7EB3" w:rsidRDefault="00BE7EB3">
      <w:pPr>
        <w:rPr>
          <w:rFonts w:ascii="微软雅黑" w:eastAsia="微软雅黑" w:hAnsi="微软雅黑" w:cs="微软雅黑"/>
          <w:color w:val="000000"/>
          <w:sz w:val="19"/>
          <w:szCs w:val="19"/>
          <w:shd w:val="clear" w:color="auto" w:fill="FFEDC4"/>
        </w:rPr>
      </w:pPr>
      <w:bookmarkStart w:id="0" w:name="_GoBack"/>
      <w:bookmarkEnd w:id="0"/>
    </w:p>
    <w:p w:rsidR="00BE7EB3" w:rsidRDefault="00BD6453">
      <w:pPr>
        <w:rPr>
          <w:rFonts w:ascii="微软雅黑" w:eastAsia="微软雅黑" w:hAnsi="微软雅黑" w:cs="微软雅黑"/>
          <w:color w:val="000000"/>
          <w:sz w:val="19"/>
          <w:szCs w:val="19"/>
          <w:shd w:val="clear" w:color="auto" w:fill="FFEDC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3835400</wp:posOffset>
            </wp:positionH>
            <wp:positionV relativeFrom="paragraph">
              <wp:posOffset>-5080</wp:posOffset>
            </wp:positionV>
            <wp:extent cx="1217930" cy="812800"/>
            <wp:effectExtent l="0" t="0" r="1270" b="6350"/>
            <wp:wrapNone/>
            <wp:docPr id="6162" name="图片 7186" descr="招聘会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" name="图片 7186" descr="招聘会 4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855980</wp:posOffset>
            </wp:positionV>
            <wp:extent cx="1280795" cy="865505"/>
            <wp:effectExtent l="0" t="0" r="14605" b="10795"/>
            <wp:wrapNone/>
            <wp:docPr id="6152" name="Picture 9" descr="A59E8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9" descr="A59E86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86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10795</wp:posOffset>
            </wp:positionV>
            <wp:extent cx="1262380" cy="1684020"/>
            <wp:effectExtent l="0" t="0" r="13970" b="11430"/>
            <wp:wrapNone/>
            <wp:docPr id="6161" name="图片 718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图片 7185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936625</wp:posOffset>
            </wp:positionV>
            <wp:extent cx="1047750" cy="785495"/>
            <wp:effectExtent l="0" t="0" r="0" b="14605"/>
            <wp:wrapNone/>
            <wp:docPr id="615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" name="Picture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858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1220470</wp:posOffset>
            </wp:positionH>
            <wp:positionV relativeFrom="paragraph">
              <wp:posOffset>944245</wp:posOffset>
            </wp:positionV>
            <wp:extent cx="1143000" cy="758825"/>
            <wp:effectExtent l="0" t="0" r="0" b="3175"/>
            <wp:wrapNone/>
            <wp:docPr id="6160" name="Picture 17" descr="DSC_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" name="Picture 17" descr="DSC_02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1220470</wp:posOffset>
            </wp:positionH>
            <wp:positionV relativeFrom="paragraph">
              <wp:posOffset>1270</wp:posOffset>
            </wp:positionV>
            <wp:extent cx="1176020" cy="782320"/>
            <wp:effectExtent l="0" t="0" r="5080" b="17780"/>
            <wp:wrapNone/>
            <wp:docPr id="6159" name="Picture 16" descr="DSC_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" name="Picture 16" descr="DSC_02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06170" cy="829945"/>
            <wp:effectExtent l="0" t="0" r="17780" b="8255"/>
            <wp:wrapNone/>
            <wp:docPr id="6158" name="Picture 15" descr="IMG_20150922_1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" name="Picture 15" descr="IMG_20150922_1002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6487" cy="8302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BE7E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036FC1"/>
    <w:rsid w:val="00BD6453"/>
    <w:rsid w:val="00BE7EB3"/>
    <w:rsid w:val="0503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BD6453"/>
    <w:rPr>
      <w:sz w:val="18"/>
      <w:szCs w:val="18"/>
    </w:rPr>
  </w:style>
  <w:style w:type="character" w:customStyle="1" w:styleId="Char">
    <w:name w:val="批注框文本 Char"/>
    <w:basedOn w:val="a0"/>
    <w:link w:val="a4"/>
    <w:rsid w:val="00BD645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BD6453"/>
    <w:rPr>
      <w:sz w:val="18"/>
      <w:szCs w:val="18"/>
    </w:rPr>
  </w:style>
  <w:style w:type="character" w:customStyle="1" w:styleId="Char">
    <w:name w:val="批注框文本 Char"/>
    <w:basedOn w:val="a0"/>
    <w:link w:val="a4"/>
    <w:rsid w:val="00BD645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478</Characters>
  <Application>Microsoft Office Word</Application>
  <DocSecurity>0</DocSecurity>
  <Lines>3</Lines>
  <Paragraphs>1</Paragraphs>
  <ScaleCrop>false</ScaleCrop>
  <Company>Microsoft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nx</dc:creator>
  <cp:lastModifiedBy>计算机</cp:lastModifiedBy>
  <cp:revision>2</cp:revision>
  <dcterms:created xsi:type="dcterms:W3CDTF">2016-12-22T01:18:00Z</dcterms:created>
  <dcterms:modified xsi:type="dcterms:W3CDTF">2016-12-22T01:18:00Z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