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color w:val="auto"/>
          <w:spacing w:val="20"/>
          <w:sz w:val="40"/>
          <w:szCs w:val="40"/>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pacing w:val="20"/>
          <w:sz w:val="52"/>
          <w:szCs w:val="52"/>
          <w:highlight w:val="none"/>
        </w:rPr>
      </w:pPr>
      <w:r>
        <w:rPr>
          <w:rFonts w:hint="eastAsia" w:ascii="仿宋" w:hAnsi="仿宋" w:eastAsia="仿宋" w:cs="仿宋"/>
          <w:b/>
          <w:color w:val="auto"/>
          <w:spacing w:val="20"/>
          <w:sz w:val="44"/>
          <w:szCs w:val="44"/>
          <w:highlight w:val="none"/>
          <w:lang w:eastAsia="zh-CN"/>
        </w:rPr>
        <w:t>2023-2024年度继续教育学院社会培训及学历教育印刷采购项目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pacing w:val="20"/>
          <w:sz w:val="72"/>
          <w:szCs w:val="7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pacing w:val="20"/>
          <w:sz w:val="72"/>
          <w:szCs w:val="72"/>
          <w:highlight w:val="none"/>
          <w:lang w:val="en-US" w:eastAsia="zh-CN"/>
        </w:rPr>
      </w:pPr>
      <w:r>
        <w:rPr>
          <w:rFonts w:hint="eastAsia" w:ascii="仿宋" w:hAnsi="仿宋" w:eastAsia="仿宋" w:cs="仿宋"/>
          <w:b/>
          <w:color w:val="auto"/>
          <w:spacing w:val="20"/>
          <w:sz w:val="72"/>
          <w:szCs w:val="72"/>
          <w:highlight w:val="none"/>
          <w:lang w:val="en-US" w:eastAsia="zh-CN"/>
        </w:rPr>
        <w:t>比选文件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楷体" w:cs="仿宋"/>
          <w:color w:val="auto"/>
          <w:sz w:val="44"/>
          <w:szCs w:val="44"/>
          <w:highlight w:val="none"/>
          <w:lang w:eastAsia="zh-CN"/>
        </w:rPr>
      </w:pPr>
      <w:r>
        <w:rPr>
          <w:rFonts w:hint="eastAsia" w:ascii="楷体" w:hAnsi="楷体" w:eastAsia="楷体"/>
          <w:sz w:val="36"/>
          <w:szCs w:val="36"/>
          <w:highlight w:val="none"/>
          <w:lang w:eastAsia="zh-CN"/>
        </w:rPr>
        <w:t>项目</w:t>
      </w:r>
      <w:r>
        <w:rPr>
          <w:rFonts w:hint="eastAsia" w:ascii="楷体" w:hAnsi="楷体" w:eastAsia="楷体" w:cs="Times New Roman"/>
          <w:sz w:val="36"/>
          <w:szCs w:val="36"/>
          <w:highlight w:val="none"/>
        </w:rPr>
        <w:t>编号：</w:t>
      </w:r>
      <w:r>
        <w:rPr>
          <w:rFonts w:hint="eastAsia" w:ascii="楷体" w:hAnsi="楷体" w:eastAsia="楷体" w:cs="Times New Roman"/>
          <w:sz w:val="36"/>
          <w:szCs w:val="36"/>
          <w:highlight w:val="none"/>
          <w:lang w:eastAsia="zh-CN"/>
        </w:rPr>
        <w:t>NTKYBX2023(0001)</w:t>
      </w:r>
    </w:p>
    <w:p>
      <w:pPr>
        <w:jc w:val="center"/>
        <w:rPr>
          <w:rFonts w:hint="eastAsia" w:ascii="仿宋" w:hAnsi="仿宋" w:eastAsia="仿宋" w:cs="仿宋"/>
          <w:color w:val="auto"/>
          <w:sz w:val="44"/>
          <w:szCs w:val="44"/>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4"/>
        <w:rPr>
          <w:rFonts w:hint="eastAsia" w:ascii="仿宋" w:hAnsi="仿宋" w:eastAsia="仿宋" w:cs="仿宋"/>
          <w:color w:val="auto"/>
          <w:sz w:val="28"/>
          <w:szCs w:val="28"/>
          <w:highlight w:val="none"/>
        </w:rPr>
      </w:pPr>
    </w:p>
    <w:p>
      <w:pPr>
        <w:rPr>
          <w:rFonts w:hint="eastAsia"/>
        </w:rPr>
      </w:pPr>
    </w:p>
    <w:p>
      <w:pPr>
        <w:rPr>
          <w:rFonts w:hint="eastAsia" w:ascii="仿宋" w:hAnsi="仿宋" w:eastAsia="仿宋" w:cs="仿宋"/>
          <w:color w:val="auto"/>
          <w:sz w:val="28"/>
          <w:szCs w:val="28"/>
          <w:highlight w:val="none"/>
        </w:rPr>
      </w:pPr>
    </w:p>
    <w:p>
      <w:pPr>
        <w:pStyle w:val="25"/>
        <w:ind w:left="0" w:leftChars="0" w:firstLine="0" w:firstLineChars="0"/>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pacing w:line="500" w:lineRule="exact"/>
        <w:jc w:val="center"/>
        <w:rPr>
          <w:rFonts w:hint="eastAsia" w:ascii="仿宋" w:hAnsi="仿宋" w:eastAsia="仿宋" w:cs="仿宋"/>
          <w:b/>
          <w:color w:val="auto"/>
          <w:spacing w:val="20"/>
          <w:sz w:val="44"/>
          <w:szCs w:val="44"/>
          <w:highlight w:val="none"/>
          <w:lang w:eastAsia="zh-CN"/>
        </w:rPr>
      </w:pPr>
    </w:p>
    <w:p>
      <w:pPr>
        <w:spacing w:line="500" w:lineRule="exact"/>
        <w:jc w:val="center"/>
        <w:rPr>
          <w:rFonts w:hint="eastAsia" w:ascii="仿宋" w:hAnsi="仿宋" w:eastAsia="仿宋" w:cs="仿宋"/>
          <w:b/>
          <w:color w:val="auto"/>
          <w:spacing w:val="20"/>
          <w:sz w:val="44"/>
          <w:szCs w:val="44"/>
          <w:highlight w:val="none"/>
          <w:lang w:val="en-US" w:eastAsia="zh-CN"/>
        </w:rPr>
      </w:pPr>
      <w:r>
        <w:rPr>
          <w:rFonts w:hint="eastAsia" w:ascii="仿宋" w:hAnsi="仿宋" w:eastAsia="仿宋" w:cs="仿宋"/>
          <w:b/>
          <w:color w:val="auto"/>
          <w:spacing w:val="20"/>
          <w:sz w:val="44"/>
          <w:szCs w:val="44"/>
          <w:highlight w:val="none"/>
          <w:lang w:eastAsia="zh-CN"/>
        </w:rPr>
        <w:t>南通科技职业学院</w:t>
      </w:r>
    </w:p>
    <w:p>
      <w:pPr>
        <w:spacing w:line="500" w:lineRule="exact"/>
        <w:jc w:val="center"/>
        <w:rPr>
          <w:rFonts w:hint="eastAsia" w:ascii="仿宋" w:hAnsi="仿宋" w:eastAsia="仿宋" w:cs="仿宋"/>
          <w:b/>
          <w:color w:val="auto"/>
          <w:spacing w:val="20"/>
          <w:sz w:val="44"/>
          <w:szCs w:val="44"/>
          <w:highlight w:val="none"/>
          <w:lang w:eastAsia="zh-CN"/>
        </w:rPr>
      </w:pPr>
      <w:r>
        <w:rPr>
          <w:rFonts w:hint="eastAsia" w:ascii="仿宋" w:hAnsi="仿宋" w:eastAsia="仿宋" w:cs="仿宋"/>
          <w:b/>
          <w:color w:val="auto"/>
          <w:spacing w:val="20"/>
          <w:sz w:val="44"/>
          <w:szCs w:val="44"/>
          <w:highlight w:val="none"/>
          <w:lang w:eastAsia="zh-CN"/>
        </w:rPr>
        <w:t>二○二</w:t>
      </w:r>
      <w:r>
        <w:rPr>
          <w:rFonts w:hint="eastAsia" w:ascii="仿宋" w:hAnsi="仿宋" w:eastAsia="仿宋" w:cs="仿宋"/>
          <w:b/>
          <w:color w:val="auto"/>
          <w:spacing w:val="20"/>
          <w:sz w:val="44"/>
          <w:szCs w:val="44"/>
          <w:highlight w:val="none"/>
          <w:lang w:val="en-US" w:eastAsia="zh-CN"/>
        </w:rPr>
        <w:t>三</w:t>
      </w:r>
      <w:r>
        <w:rPr>
          <w:rFonts w:hint="eastAsia" w:ascii="仿宋" w:hAnsi="仿宋" w:eastAsia="仿宋" w:cs="仿宋"/>
          <w:b/>
          <w:color w:val="auto"/>
          <w:spacing w:val="20"/>
          <w:sz w:val="44"/>
          <w:szCs w:val="44"/>
          <w:highlight w:val="none"/>
          <w:lang w:eastAsia="zh-CN"/>
        </w:rPr>
        <w:t>年</w:t>
      </w:r>
      <w:r>
        <w:rPr>
          <w:rFonts w:hint="eastAsia" w:ascii="仿宋" w:hAnsi="仿宋" w:eastAsia="仿宋" w:cs="仿宋"/>
          <w:b/>
          <w:color w:val="auto"/>
          <w:spacing w:val="20"/>
          <w:sz w:val="44"/>
          <w:szCs w:val="44"/>
          <w:highlight w:val="none"/>
          <w:lang w:val="en-US" w:eastAsia="zh-CN"/>
        </w:rPr>
        <w:t>二</w:t>
      </w:r>
      <w:r>
        <w:rPr>
          <w:rFonts w:hint="eastAsia" w:ascii="仿宋" w:hAnsi="仿宋" w:eastAsia="仿宋" w:cs="仿宋"/>
          <w:b/>
          <w:color w:val="auto"/>
          <w:spacing w:val="20"/>
          <w:sz w:val="44"/>
          <w:szCs w:val="44"/>
          <w:highlight w:val="none"/>
          <w:lang w:eastAsia="zh-CN"/>
        </w:rPr>
        <w:t>月</w:t>
      </w:r>
    </w:p>
    <w:p>
      <w:pPr>
        <w:spacing w:line="500" w:lineRule="exact"/>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44"/>
          <w:szCs w:val="44"/>
          <w:highlight w:val="none"/>
        </w:rPr>
        <w:t>目      录</w:t>
      </w:r>
    </w:p>
    <w:p>
      <w:pPr>
        <w:spacing w:line="500" w:lineRule="exact"/>
        <w:jc w:val="center"/>
        <w:rPr>
          <w:rFonts w:hint="eastAsia" w:ascii="仿宋" w:hAnsi="仿宋" w:eastAsia="仿宋" w:cs="仿宋"/>
          <w:b/>
          <w:color w:val="auto"/>
          <w:sz w:val="32"/>
          <w:szCs w:val="32"/>
          <w:highlight w:val="none"/>
        </w:rPr>
      </w:pPr>
    </w:p>
    <w:p>
      <w:pPr>
        <w:tabs>
          <w:tab w:val="left" w:pos="7740"/>
        </w:tabs>
        <w:spacing w:line="500" w:lineRule="exact"/>
        <w:rPr>
          <w:rFonts w:hint="eastAsia"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第一部分  比选公告</w:t>
      </w:r>
    </w:p>
    <w:p>
      <w:pPr>
        <w:tabs>
          <w:tab w:val="left" w:pos="7740"/>
        </w:tabs>
        <w:spacing w:line="500" w:lineRule="exact"/>
        <w:rPr>
          <w:rFonts w:hint="eastAsia" w:ascii="仿宋" w:hAnsi="仿宋" w:eastAsia="仿宋" w:cs="仿宋"/>
          <w:b/>
          <w:bCs/>
          <w:color w:val="auto"/>
          <w:sz w:val="32"/>
          <w:szCs w:val="32"/>
          <w:highlight w:val="none"/>
        </w:rPr>
      </w:pPr>
    </w:p>
    <w:p>
      <w:pPr>
        <w:tabs>
          <w:tab w:val="left" w:pos="7740"/>
        </w:tabs>
        <w:spacing w:line="500" w:lineRule="exact"/>
        <w:rPr>
          <w:rFonts w:hint="eastAsia"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第二部分  比选须知</w:t>
      </w:r>
    </w:p>
    <w:p>
      <w:pPr>
        <w:spacing w:line="500" w:lineRule="exact"/>
        <w:rPr>
          <w:rFonts w:hint="eastAsia" w:ascii="仿宋" w:hAnsi="仿宋" w:eastAsia="仿宋" w:cs="仿宋"/>
          <w:b/>
          <w:color w:val="auto"/>
          <w:sz w:val="32"/>
          <w:szCs w:val="32"/>
          <w:highlight w:val="none"/>
        </w:rPr>
      </w:pPr>
    </w:p>
    <w:p>
      <w:pPr>
        <w:tabs>
          <w:tab w:val="left" w:pos="7740"/>
        </w:tabs>
        <w:spacing w:line="500" w:lineRule="exact"/>
        <w:rPr>
          <w:rFonts w:hint="eastAsia"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第三部分  项目需求说明</w:t>
      </w:r>
    </w:p>
    <w:p>
      <w:pPr>
        <w:pStyle w:val="10"/>
        <w:tabs>
          <w:tab w:val="left" w:pos="7740"/>
          <w:tab w:val="left" w:pos="7920"/>
        </w:tabs>
        <w:spacing w:line="500" w:lineRule="exact"/>
        <w:ind w:left="0"/>
        <w:rPr>
          <w:rFonts w:hint="eastAsia" w:ascii="仿宋" w:hAnsi="仿宋" w:eastAsia="仿宋" w:cs="仿宋"/>
          <w:b/>
          <w:color w:val="auto"/>
          <w:sz w:val="32"/>
          <w:szCs w:val="32"/>
          <w:highlight w:val="none"/>
        </w:rPr>
      </w:pPr>
    </w:p>
    <w:p>
      <w:pPr>
        <w:tabs>
          <w:tab w:val="left" w:pos="7740"/>
        </w:tabs>
        <w:spacing w:line="500" w:lineRule="exact"/>
        <w:rPr>
          <w:rFonts w:hint="eastAsia" w:ascii="仿宋" w:hAnsi="仿宋" w:eastAsia="仿宋" w:cs="仿宋"/>
          <w:b/>
          <w:color w:val="auto"/>
          <w:spacing w:val="2"/>
          <w:sz w:val="32"/>
          <w:szCs w:val="32"/>
          <w:highlight w:val="none"/>
        </w:rPr>
      </w:pPr>
      <w:r>
        <w:rPr>
          <w:rFonts w:hint="eastAsia" w:ascii="仿宋" w:hAnsi="仿宋" w:eastAsia="仿宋" w:cs="仿宋"/>
          <w:b/>
          <w:color w:val="auto"/>
          <w:sz w:val="32"/>
          <w:szCs w:val="32"/>
          <w:highlight w:val="none"/>
        </w:rPr>
        <w:t xml:space="preserve">第四部分  </w:t>
      </w:r>
      <w:r>
        <w:rPr>
          <w:rFonts w:hint="eastAsia" w:ascii="仿宋" w:hAnsi="仿宋" w:eastAsia="仿宋" w:cs="仿宋"/>
          <w:b/>
          <w:bCs/>
          <w:color w:val="auto"/>
          <w:sz w:val="32"/>
          <w:szCs w:val="32"/>
          <w:highlight w:val="none"/>
        </w:rPr>
        <w:t>开标和评标</w:t>
      </w:r>
    </w:p>
    <w:p>
      <w:pPr>
        <w:spacing w:line="500" w:lineRule="exact"/>
        <w:rPr>
          <w:rFonts w:hint="eastAsia" w:ascii="仿宋" w:hAnsi="仿宋" w:eastAsia="仿宋" w:cs="仿宋"/>
          <w:b/>
          <w:color w:val="auto"/>
          <w:sz w:val="32"/>
          <w:szCs w:val="32"/>
          <w:highlight w:val="none"/>
        </w:rPr>
      </w:pPr>
    </w:p>
    <w:p>
      <w:pPr>
        <w:tabs>
          <w:tab w:val="left" w:pos="7740"/>
        </w:tabs>
        <w:spacing w:line="500" w:lineRule="exact"/>
        <w:rPr>
          <w:rFonts w:hint="eastAsia"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 xml:space="preserve">部分  </w:t>
      </w:r>
      <w:r>
        <w:rPr>
          <w:rFonts w:hint="eastAsia" w:ascii="仿宋" w:hAnsi="仿宋" w:eastAsia="仿宋" w:cs="仿宋"/>
          <w:b/>
          <w:bCs/>
          <w:color w:val="auto"/>
          <w:sz w:val="32"/>
          <w:szCs w:val="32"/>
          <w:highlight w:val="none"/>
          <w:lang w:val="en-US" w:eastAsia="zh-CN"/>
        </w:rPr>
        <w:t>参选</w:t>
      </w:r>
      <w:r>
        <w:rPr>
          <w:rFonts w:hint="eastAsia" w:ascii="仿宋" w:hAnsi="仿宋" w:eastAsia="仿宋" w:cs="仿宋"/>
          <w:b/>
          <w:bCs/>
          <w:color w:val="auto"/>
          <w:sz w:val="32"/>
          <w:szCs w:val="32"/>
          <w:highlight w:val="none"/>
        </w:rPr>
        <w:t>文件组成</w:t>
      </w:r>
    </w:p>
    <w:p>
      <w:pPr>
        <w:spacing w:line="500" w:lineRule="exact"/>
        <w:rPr>
          <w:rFonts w:hint="eastAsia" w:ascii="仿宋" w:hAnsi="仿宋" w:eastAsia="仿宋" w:cs="仿宋"/>
          <w:b/>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napToGrid w:val="0"/>
        <w:spacing w:line="360" w:lineRule="auto"/>
        <w:jc w:val="center"/>
        <w:outlineLvl w:val="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 xml:space="preserve">第一部分  </w:t>
      </w:r>
      <w:bookmarkStart w:id="0" w:name="_Hlk90021805"/>
      <w:r>
        <w:rPr>
          <w:rFonts w:hint="eastAsia" w:ascii="仿宋" w:hAnsi="仿宋" w:eastAsia="仿宋" w:cs="仿宋"/>
          <w:b/>
          <w:color w:val="auto"/>
          <w:sz w:val="36"/>
          <w:szCs w:val="36"/>
          <w:highlight w:val="none"/>
        </w:rPr>
        <w:t>比选</w:t>
      </w:r>
      <w:r>
        <w:rPr>
          <w:rFonts w:hint="eastAsia" w:ascii="仿宋" w:hAnsi="仿宋" w:eastAsia="仿宋" w:cs="仿宋"/>
          <w:b/>
          <w:color w:val="auto"/>
          <w:sz w:val="36"/>
          <w:szCs w:val="36"/>
          <w:highlight w:val="none"/>
          <w:lang w:eastAsia="zh-CN"/>
        </w:rPr>
        <w:t>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eastAsia="zh-CN"/>
        </w:rPr>
        <w:t>2023-2024年度继续教育学院社会培训及学历教育印刷采购项目</w:t>
      </w:r>
      <w:r>
        <w:rPr>
          <w:rFonts w:hint="eastAsia" w:ascii="仿宋" w:hAnsi="仿宋" w:eastAsia="仿宋" w:cs="仿宋"/>
          <w:color w:val="auto"/>
          <w:sz w:val="28"/>
          <w:szCs w:val="28"/>
          <w:highlight w:val="none"/>
        </w:rPr>
        <w:t>的潜在供应商应在</w:t>
      </w:r>
      <w:r>
        <w:rPr>
          <w:rFonts w:hint="eastAsia" w:ascii="仿宋" w:hAnsi="仿宋" w:eastAsia="仿宋" w:cs="仿宋"/>
          <w:color w:val="auto"/>
          <w:sz w:val="28"/>
          <w:szCs w:val="28"/>
          <w:highlight w:val="none"/>
          <w:lang w:val="en-US" w:eastAsia="zh-CN"/>
        </w:rPr>
        <w:t>南通科技职业学院网站</w:t>
      </w:r>
      <w:r>
        <w:rPr>
          <w:rFonts w:hint="eastAsia" w:ascii="仿宋" w:hAnsi="仿宋" w:eastAsia="仿宋" w:cs="仿宋"/>
          <w:color w:val="auto"/>
          <w:sz w:val="28"/>
          <w:szCs w:val="28"/>
          <w:highlight w:val="none"/>
        </w:rPr>
        <w:t>获取采购文件，并于</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3</w:t>
      </w:r>
      <w:r>
        <w:rPr>
          <w:rFonts w:hint="eastAsia" w:ascii="仿宋" w:hAnsi="仿宋" w:eastAsia="仿宋" w:cs="仿宋"/>
          <w:bCs/>
          <w:color w:val="auto"/>
          <w:sz w:val="28"/>
          <w:szCs w:val="28"/>
          <w:highlight w:val="none"/>
          <w:u w:val="single"/>
        </w:rPr>
        <w:t>年</w:t>
      </w:r>
      <w:r>
        <w:rPr>
          <w:rFonts w:hint="eastAsia" w:ascii="仿宋" w:hAnsi="仿宋" w:eastAsia="仿宋" w:cs="仿宋"/>
          <w:bCs/>
          <w:color w:val="auto"/>
          <w:sz w:val="28"/>
          <w:szCs w:val="28"/>
          <w:highlight w:val="none"/>
          <w:u w:val="single"/>
          <w:lang w:val="en-US" w:eastAsia="zh-CN"/>
        </w:rPr>
        <w:t>03</w:t>
      </w:r>
      <w:r>
        <w:rPr>
          <w:rFonts w:hint="eastAsia" w:ascii="仿宋" w:hAnsi="仿宋" w:eastAsia="仿宋" w:cs="仿宋"/>
          <w:bCs/>
          <w:color w:val="auto"/>
          <w:sz w:val="28"/>
          <w:szCs w:val="28"/>
          <w:highlight w:val="none"/>
          <w:u w:val="single"/>
        </w:rPr>
        <w:t>月</w:t>
      </w:r>
      <w:r>
        <w:rPr>
          <w:rFonts w:hint="eastAsia" w:ascii="仿宋" w:hAnsi="仿宋" w:eastAsia="仿宋" w:cs="仿宋"/>
          <w:bCs/>
          <w:color w:val="auto"/>
          <w:sz w:val="28"/>
          <w:szCs w:val="28"/>
          <w:highlight w:val="none"/>
          <w:u w:val="single"/>
          <w:lang w:val="en-US" w:eastAsia="zh-CN"/>
        </w:rPr>
        <w:t>10</w:t>
      </w:r>
      <w:r>
        <w:rPr>
          <w:rFonts w:hint="eastAsia" w:ascii="仿宋" w:hAnsi="仿宋" w:eastAsia="仿宋" w:cs="仿宋"/>
          <w:bCs/>
          <w:color w:val="auto"/>
          <w:sz w:val="28"/>
          <w:szCs w:val="28"/>
          <w:highlight w:val="none"/>
          <w:u w:val="single"/>
        </w:rPr>
        <w:t>日</w:t>
      </w:r>
      <w:r>
        <w:rPr>
          <w:rFonts w:hint="eastAsia" w:ascii="仿宋" w:hAnsi="仿宋" w:eastAsia="仿宋" w:cs="仿宋"/>
          <w:bCs/>
          <w:color w:val="auto"/>
          <w:sz w:val="28"/>
          <w:szCs w:val="28"/>
          <w:highlight w:val="none"/>
          <w:u w:val="single"/>
          <w:lang w:val="en-US" w:eastAsia="zh-CN"/>
        </w:rPr>
        <w:t xml:space="preserve">  09</w:t>
      </w:r>
      <w:r>
        <w:rPr>
          <w:rFonts w:hint="eastAsia" w:ascii="仿宋" w:hAnsi="仿宋" w:eastAsia="仿宋" w:cs="仿宋"/>
          <w:bCs/>
          <w:color w:val="auto"/>
          <w:sz w:val="28"/>
          <w:szCs w:val="28"/>
          <w:highlight w:val="none"/>
          <w:u w:val="single"/>
        </w:rPr>
        <w:t>点</w:t>
      </w:r>
      <w:r>
        <w:rPr>
          <w:rFonts w:hint="eastAsia" w:ascii="仿宋" w:hAnsi="仿宋" w:eastAsia="仿宋" w:cs="仿宋"/>
          <w:bCs/>
          <w:color w:val="auto"/>
          <w:sz w:val="28"/>
          <w:szCs w:val="28"/>
          <w:highlight w:val="none"/>
          <w:u w:val="single"/>
          <w:lang w:val="en-US" w:eastAsia="zh-CN"/>
        </w:rPr>
        <w:t>30</w:t>
      </w:r>
      <w:r>
        <w:rPr>
          <w:rFonts w:hint="eastAsia" w:ascii="仿宋" w:hAnsi="仿宋" w:eastAsia="仿宋" w:cs="仿宋"/>
          <w:bCs/>
          <w:color w:val="auto"/>
          <w:sz w:val="28"/>
          <w:szCs w:val="28"/>
          <w:highlight w:val="none"/>
          <w:u w:val="single"/>
        </w:rPr>
        <w:t>分</w:t>
      </w:r>
      <w:r>
        <w:rPr>
          <w:rFonts w:hint="eastAsia" w:ascii="仿宋" w:hAnsi="仿宋" w:eastAsia="仿宋" w:cs="仿宋"/>
          <w:bCs/>
          <w:color w:val="auto"/>
          <w:sz w:val="28"/>
          <w:szCs w:val="28"/>
          <w:highlight w:val="none"/>
        </w:rPr>
        <w:t>（北京时间）前提交响应文件</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一、项目</w:t>
      </w:r>
      <w:r>
        <w:rPr>
          <w:rFonts w:hint="eastAsia" w:ascii="仿宋" w:hAnsi="仿宋" w:eastAsia="仿宋" w:cs="仿宋"/>
          <w:b/>
          <w:color w:val="auto"/>
          <w:sz w:val="28"/>
          <w:szCs w:val="28"/>
          <w:highlight w:val="none"/>
          <w:lang w:val="en-US" w:eastAsia="zh-CN"/>
        </w:rPr>
        <w:t>基本情况</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项目编号：NTKYBX2023(0001)</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2023-2024年度继续教育学院社会培训及学历教育印刷采购项目</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default" w:ascii="仿宋" w:hAnsi="仿宋" w:eastAsia="仿宋" w:cs="仿宋"/>
          <w:color w:val="auto"/>
          <w:spacing w:val="7"/>
          <w:sz w:val="28"/>
          <w:szCs w:val="28"/>
          <w:highlight w:val="none"/>
          <w:shd w:val="clear" w:color="auto" w:fill="FFFFFF"/>
          <w:lang w:val="en-US" w:eastAsia="zh-CN"/>
        </w:rPr>
      </w:pPr>
      <w:r>
        <w:rPr>
          <w:rFonts w:hint="eastAsia" w:ascii="仿宋" w:hAnsi="仿宋" w:eastAsia="仿宋" w:cs="仿宋"/>
          <w:color w:val="auto"/>
          <w:spacing w:val="7"/>
          <w:sz w:val="28"/>
          <w:szCs w:val="28"/>
          <w:highlight w:val="none"/>
          <w:shd w:val="clear" w:color="auto" w:fill="FFFFFF"/>
          <w:lang w:val="en-US" w:eastAsia="zh-CN"/>
        </w:rPr>
        <w:t>采购预算：24万元</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7"/>
          <w:sz w:val="28"/>
          <w:szCs w:val="28"/>
          <w:highlight w:val="none"/>
          <w:shd w:val="clear" w:color="auto" w:fill="FFFFFF"/>
          <w:lang w:val="en-US" w:eastAsia="zh-CN"/>
        </w:rPr>
        <w:t>最高限价：本项目按采购品种采取单价报价，最高单价限价详见采购清单，相应品种投标单价超过该品种最高单价限价的为无效响应文件。</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采购需求：详见第三部分项目需求说明。</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合同履行期限：2年，从签订合同日起算。</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二</w:t>
      </w:r>
      <w:r>
        <w:rPr>
          <w:rFonts w:hint="eastAsia" w:ascii="仿宋" w:hAnsi="仿宋" w:eastAsia="仿宋" w:cs="仿宋"/>
          <w:b/>
          <w:color w:val="auto"/>
          <w:sz w:val="28"/>
          <w:szCs w:val="28"/>
          <w:highlight w:val="none"/>
        </w:rPr>
        <w:t>、采购文件内容</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详见附件，请仔细研究</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、供应商资格要求</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1.满足基本要求</w:t>
      </w:r>
      <w:r>
        <w:rPr>
          <w:rFonts w:hint="eastAsia" w:ascii="仿宋" w:hAnsi="仿宋" w:eastAsia="仿宋" w:cs="仿宋"/>
          <w:color w:val="auto"/>
          <w:sz w:val="28"/>
          <w:szCs w:val="28"/>
          <w:highlight w:val="none"/>
        </w:rPr>
        <w:t>：具有独立承担民事责任的能力；具有良好的商业信誉和健全的财务会计制度；具有履行合同所必需的设备和专业技术能力；有依法缴纳税收和社会保障资金的良好记录</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采购人其它要求：</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提供有效的营业执照副本</w:t>
      </w:r>
      <w:r>
        <w:rPr>
          <w:rFonts w:hint="eastAsia" w:ascii="仿宋" w:hAnsi="仿宋" w:eastAsia="仿宋" w:cs="仿宋"/>
          <w:color w:val="auto"/>
          <w:sz w:val="28"/>
          <w:szCs w:val="28"/>
          <w:highlight w:val="none"/>
          <w:lang w:val="zh-CN"/>
        </w:rPr>
        <w:t>复印件</w:t>
      </w:r>
      <w:r>
        <w:rPr>
          <w:rFonts w:hint="eastAsia" w:ascii="仿宋" w:hAnsi="仿宋" w:eastAsia="仿宋" w:cs="仿宋"/>
          <w:color w:val="auto"/>
          <w:sz w:val="28"/>
          <w:szCs w:val="28"/>
          <w:highlight w:val="none"/>
          <w:lang w:val="en-US" w:eastAsia="zh-CN"/>
        </w:rPr>
        <w:t>加盖公章</w:t>
      </w:r>
      <w:r>
        <w:rPr>
          <w:rFonts w:hint="eastAsia" w:ascii="仿宋" w:hAnsi="仿宋" w:eastAsia="仿宋" w:cs="仿宋"/>
          <w:color w:val="auto"/>
          <w:sz w:val="28"/>
          <w:szCs w:val="28"/>
          <w:highlight w:val="none"/>
          <w:lang w:val="zh-CN"/>
        </w:rPr>
        <w:t>；</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val="zh-CN"/>
        </w:rPr>
        <w:t>）法定代表人参加投标的，必须提供法定代表人身份证明及法定代表人本人身份证复印件；非法定代表人参加投标的，必须提供法定代表人签名或盖章的授权委托书及被授权人的身份证复印件；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参加本次采购活动前三年内，在经营活动中没有重大违法记录</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提供</w:t>
      </w:r>
      <w:r>
        <w:rPr>
          <w:rFonts w:hint="eastAsia" w:ascii="仿宋" w:hAnsi="仿宋" w:eastAsia="仿宋" w:cs="仿宋"/>
          <w:color w:val="auto"/>
          <w:sz w:val="28"/>
          <w:szCs w:val="28"/>
          <w:highlight w:val="none"/>
          <w:lang w:val="zh-CN"/>
        </w:rPr>
        <w:t>无重大违法记录声明</w:t>
      </w:r>
      <w:r>
        <w:rPr>
          <w:rFonts w:hint="eastAsia"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zh-CN"/>
        </w:rPr>
        <w:t>未被“信用中国”网站列入失信被执行人、重大税收违法案件当事人名单、采购严重失信行为记录名单；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val="zh-CN"/>
        </w:rPr>
        <w:t>）法定代表人为同一个人的两个及两个以上法人，母公司、全资子公司及其控股公司，都不得在同一采购项目相同标段中同时投标，一经发现，将视同围标处理；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val="zh-CN"/>
        </w:rPr>
        <w:t>）本项目不接受联合体投标；</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四</w:t>
      </w:r>
      <w:r>
        <w:rPr>
          <w:rFonts w:hint="eastAsia" w:ascii="仿宋" w:hAnsi="仿宋" w:eastAsia="仿宋" w:cs="仿宋"/>
          <w:b/>
          <w:color w:val="auto"/>
          <w:sz w:val="28"/>
          <w:szCs w:val="28"/>
          <w:highlight w:val="none"/>
        </w:rPr>
        <w:t>、比选公告期限</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自比选公告在</w:t>
      </w:r>
      <w:r>
        <w:rPr>
          <w:rFonts w:hint="eastAsia" w:ascii="仿宋" w:hAnsi="仿宋" w:eastAsia="仿宋" w:cs="仿宋"/>
          <w:color w:val="auto"/>
          <w:sz w:val="28"/>
          <w:szCs w:val="28"/>
          <w:highlight w:val="none"/>
          <w:lang w:eastAsia="zh-CN"/>
        </w:rPr>
        <w:t>南通科技职业学院网站</w:t>
      </w:r>
      <w:r>
        <w:rPr>
          <w:rFonts w:hint="eastAsia" w:ascii="仿宋" w:hAnsi="仿宋" w:eastAsia="仿宋" w:cs="仿宋"/>
          <w:color w:val="auto"/>
          <w:sz w:val="28"/>
          <w:szCs w:val="28"/>
          <w:highlight w:val="none"/>
        </w:rPr>
        <w:t>发布之日起3个工作日。</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五、</w:t>
      </w:r>
      <w:r>
        <w:rPr>
          <w:rFonts w:hint="eastAsia" w:ascii="仿宋" w:hAnsi="仿宋" w:eastAsia="仿宋" w:cs="仿宋"/>
          <w:b/>
          <w:color w:val="auto"/>
          <w:sz w:val="28"/>
          <w:szCs w:val="28"/>
          <w:highlight w:val="none"/>
        </w:rPr>
        <w:t>采购文件的获取，开标时间、地点</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1.获取采购文件：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时间：2023年03月01至2023年 03月10日；</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地点：南通科技职业学院网站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方式：自行下载，或到招标代理机构处获取采购文件。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.响应文件提交：</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截止时间：</w:t>
      </w:r>
      <w:r>
        <w:rPr>
          <w:rFonts w:hint="eastAsia" w:ascii="仿宋" w:hAnsi="仿宋" w:eastAsia="仿宋" w:cs="仿宋"/>
          <w:b/>
          <w:bCs/>
          <w:color w:val="auto"/>
          <w:sz w:val="28"/>
          <w:szCs w:val="28"/>
          <w:highlight w:val="none"/>
          <w:u w:val="single"/>
        </w:rPr>
        <w:t>202</w:t>
      </w:r>
      <w:r>
        <w:rPr>
          <w:rFonts w:hint="eastAsia" w:ascii="仿宋" w:hAnsi="仿宋" w:eastAsia="仿宋" w:cs="仿宋"/>
          <w:b/>
          <w:bCs/>
          <w:color w:val="auto"/>
          <w:sz w:val="28"/>
          <w:szCs w:val="28"/>
          <w:highlight w:val="none"/>
          <w:u w:val="single"/>
          <w:lang w:val="en-US" w:eastAsia="zh-CN"/>
        </w:rPr>
        <w:t>3</w:t>
      </w:r>
      <w:r>
        <w:rPr>
          <w:rFonts w:hint="eastAsia" w:ascii="仿宋" w:hAnsi="仿宋" w:eastAsia="仿宋" w:cs="仿宋"/>
          <w:b/>
          <w:bCs/>
          <w:color w:val="auto"/>
          <w:sz w:val="28"/>
          <w:szCs w:val="28"/>
          <w:highlight w:val="none"/>
          <w:u w:val="single"/>
        </w:rPr>
        <w:t>年</w:t>
      </w:r>
      <w:r>
        <w:rPr>
          <w:rFonts w:hint="eastAsia" w:ascii="仿宋" w:hAnsi="仿宋" w:eastAsia="仿宋" w:cs="仿宋"/>
          <w:b/>
          <w:bCs/>
          <w:color w:val="auto"/>
          <w:sz w:val="28"/>
          <w:szCs w:val="28"/>
          <w:highlight w:val="none"/>
          <w:u w:val="single"/>
          <w:lang w:val="en-US" w:eastAsia="zh-CN"/>
        </w:rPr>
        <w:t>03</w:t>
      </w:r>
      <w:r>
        <w:rPr>
          <w:rFonts w:hint="eastAsia" w:ascii="仿宋" w:hAnsi="仿宋" w:eastAsia="仿宋" w:cs="仿宋"/>
          <w:b/>
          <w:bCs/>
          <w:color w:val="auto"/>
          <w:sz w:val="28"/>
          <w:szCs w:val="28"/>
          <w:highlight w:val="none"/>
          <w:u w:val="single"/>
        </w:rPr>
        <w:t>月</w:t>
      </w:r>
      <w:r>
        <w:rPr>
          <w:rFonts w:hint="eastAsia" w:ascii="仿宋" w:hAnsi="仿宋" w:eastAsia="仿宋" w:cs="仿宋"/>
          <w:b/>
          <w:bCs/>
          <w:color w:val="auto"/>
          <w:sz w:val="28"/>
          <w:szCs w:val="28"/>
          <w:highlight w:val="none"/>
          <w:u w:val="single"/>
          <w:lang w:val="en-US" w:eastAsia="zh-CN"/>
        </w:rPr>
        <w:t>10</w:t>
      </w:r>
      <w:r>
        <w:rPr>
          <w:rFonts w:hint="eastAsia" w:ascii="仿宋" w:hAnsi="仿宋" w:eastAsia="仿宋" w:cs="仿宋"/>
          <w:b/>
          <w:bCs/>
          <w:color w:val="auto"/>
          <w:sz w:val="28"/>
          <w:szCs w:val="28"/>
          <w:highlight w:val="none"/>
          <w:u w:val="single"/>
        </w:rPr>
        <w:t>日</w:t>
      </w:r>
      <w:r>
        <w:rPr>
          <w:rFonts w:hint="eastAsia" w:ascii="仿宋" w:hAnsi="仿宋" w:eastAsia="仿宋" w:cs="仿宋"/>
          <w:b/>
          <w:bCs/>
          <w:color w:val="auto"/>
          <w:sz w:val="28"/>
          <w:szCs w:val="28"/>
          <w:highlight w:val="none"/>
          <w:u w:val="single"/>
          <w:lang w:val="en-US" w:eastAsia="zh-CN"/>
        </w:rPr>
        <w:t>09</w:t>
      </w:r>
      <w:r>
        <w:rPr>
          <w:rFonts w:hint="eastAsia" w:ascii="仿宋" w:hAnsi="仿宋" w:eastAsia="仿宋" w:cs="仿宋"/>
          <w:b/>
          <w:bCs/>
          <w:color w:val="auto"/>
          <w:sz w:val="28"/>
          <w:szCs w:val="28"/>
          <w:highlight w:val="none"/>
          <w:u w:val="single"/>
        </w:rPr>
        <w:t>点</w:t>
      </w:r>
      <w:r>
        <w:rPr>
          <w:rFonts w:hint="eastAsia" w:ascii="仿宋" w:hAnsi="仿宋" w:eastAsia="仿宋" w:cs="仿宋"/>
          <w:b/>
          <w:bCs/>
          <w:color w:val="auto"/>
          <w:sz w:val="28"/>
          <w:szCs w:val="28"/>
          <w:highlight w:val="none"/>
          <w:u w:val="single"/>
          <w:lang w:val="en-US" w:eastAsia="zh-CN"/>
        </w:rPr>
        <w:t>30</w:t>
      </w:r>
      <w:r>
        <w:rPr>
          <w:rFonts w:hint="eastAsia" w:ascii="仿宋" w:hAnsi="仿宋" w:eastAsia="仿宋" w:cs="仿宋"/>
          <w:b/>
          <w:bCs/>
          <w:color w:val="auto"/>
          <w:sz w:val="28"/>
          <w:szCs w:val="28"/>
          <w:highlight w:val="none"/>
          <w:u w:val="single"/>
        </w:rPr>
        <w:t>分（北京时间）。</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b/>
          <w:bCs/>
          <w:color w:val="auto"/>
          <w:sz w:val="28"/>
          <w:szCs w:val="28"/>
          <w:highlight w:val="none"/>
          <w:u w:val="single"/>
          <w:lang w:val="en-US" w:eastAsia="zh-CN"/>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z w:val="28"/>
          <w:szCs w:val="28"/>
          <w:highlight w:val="none"/>
          <w:u w:val="single"/>
          <w:lang w:val="zh-CN" w:eastAsia="zh-CN"/>
        </w:rPr>
        <w:t>崇川区崇川路58号，南通产业技术研究院有限公司九号楼十楼A1003)</w:t>
      </w:r>
      <w:r>
        <w:rPr>
          <w:rFonts w:hint="eastAsia" w:ascii="仿宋" w:hAnsi="仿宋" w:eastAsia="仿宋" w:cs="仿宋"/>
          <w:b/>
          <w:bCs/>
          <w:color w:val="auto"/>
          <w:sz w:val="28"/>
          <w:szCs w:val="28"/>
          <w:highlight w:val="none"/>
          <w:u w:val="single"/>
          <w:lang w:val="zh-CN"/>
        </w:rPr>
        <w:t>，</w:t>
      </w:r>
      <w:r>
        <w:rPr>
          <w:rFonts w:hint="eastAsia" w:ascii="仿宋" w:hAnsi="仿宋" w:eastAsia="仿宋" w:cs="仿宋"/>
          <w:b/>
          <w:bCs/>
          <w:color w:val="auto"/>
          <w:sz w:val="28"/>
          <w:szCs w:val="28"/>
          <w:highlight w:val="none"/>
          <w:u w:val="single"/>
          <w:lang w:val="en-US" w:eastAsia="zh-CN"/>
        </w:rPr>
        <w:t>如有变动另行通知。</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.开启</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b/>
          <w:bCs/>
          <w:color w:val="auto"/>
          <w:sz w:val="28"/>
          <w:szCs w:val="28"/>
          <w:highlight w:val="none"/>
          <w:u w:val="single"/>
        </w:rPr>
        <w:t>202</w:t>
      </w:r>
      <w:r>
        <w:rPr>
          <w:rFonts w:hint="eastAsia" w:ascii="仿宋" w:hAnsi="仿宋" w:eastAsia="仿宋" w:cs="仿宋"/>
          <w:b/>
          <w:bCs/>
          <w:color w:val="auto"/>
          <w:sz w:val="28"/>
          <w:szCs w:val="28"/>
          <w:highlight w:val="none"/>
          <w:u w:val="single"/>
          <w:lang w:val="en-US" w:eastAsia="zh-CN"/>
        </w:rPr>
        <w:t>3</w:t>
      </w:r>
      <w:r>
        <w:rPr>
          <w:rFonts w:hint="eastAsia" w:ascii="仿宋" w:hAnsi="仿宋" w:eastAsia="仿宋" w:cs="仿宋"/>
          <w:b/>
          <w:bCs/>
          <w:color w:val="auto"/>
          <w:sz w:val="28"/>
          <w:szCs w:val="28"/>
          <w:highlight w:val="none"/>
          <w:u w:val="single"/>
        </w:rPr>
        <w:t>年</w:t>
      </w:r>
      <w:r>
        <w:rPr>
          <w:rFonts w:hint="eastAsia" w:ascii="仿宋" w:hAnsi="仿宋" w:eastAsia="仿宋" w:cs="仿宋"/>
          <w:b/>
          <w:bCs/>
          <w:color w:val="auto"/>
          <w:sz w:val="28"/>
          <w:szCs w:val="28"/>
          <w:highlight w:val="none"/>
          <w:u w:val="single"/>
          <w:lang w:val="en-US" w:eastAsia="zh-CN"/>
        </w:rPr>
        <w:t>03</w:t>
      </w:r>
      <w:r>
        <w:rPr>
          <w:rFonts w:hint="eastAsia" w:ascii="仿宋" w:hAnsi="仿宋" w:eastAsia="仿宋" w:cs="仿宋"/>
          <w:b/>
          <w:bCs/>
          <w:color w:val="auto"/>
          <w:sz w:val="28"/>
          <w:szCs w:val="28"/>
          <w:highlight w:val="none"/>
          <w:u w:val="single"/>
        </w:rPr>
        <w:t>月</w:t>
      </w:r>
      <w:r>
        <w:rPr>
          <w:rFonts w:hint="eastAsia" w:ascii="仿宋" w:hAnsi="仿宋" w:eastAsia="仿宋" w:cs="仿宋"/>
          <w:b/>
          <w:bCs/>
          <w:color w:val="auto"/>
          <w:sz w:val="28"/>
          <w:szCs w:val="28"/>
          <w:highlight w:val="none"/>
          <w:u w:val="single"/>
          <w:lang w:val="en-US" w:eastAsia="zh-CN"/>
        </w:rPr>
        <w:t>10</w:t>
      </w:r>
      <w:r>
        <w:rPr>
          <w:rFonts w:hint="eastAsia" w:ascii="仿宋" w:hAnsi="仿宋" w:eastAsia="仿宋" w:cs="仿宋"/>
          <w:b/>
          <w:bCs/>
          <w:color w:val="auto"/>
          <w:sz w:val="28"/>
          <w:szCs w:val="28"/>
          <w:highlight w:val="none"/>
          <w:u w:val="single"/>
        </w:rPr>
        <w:t>日</w:t>
      </w:r>
      <w:r>
        <w:rPr>
          <w:rFonts w:hint="eastAsia" w:ascii="仿宋" w:hAnsi="仿宋" w:eastAsia="仿宋" w:cs="仿宋"/>
          <w:b/>
          <w:bCs/>
          <w:color w:val="auto"/>
          <w:sz w:val="28"/>
          <w:szCs w:val="28"/>
          <w:highlight w:val="none"/>
          <w:u w:val="single"/>
          <w:lang w:val="en-US" w:eastAsia="zh-CN"/>
        </w:rPr>
        <w:t>09</w:t>
      </w:r>
      <w:r>
        <w:rPr>
          <w:rFonts w:hint="eastAsia" w:ascii="仿宋" w:hAnsi="仿宋" w:eastAsia="仿宋" w:cs="仿宋"/>
          <w:b/>
          <w:bCs/>
          <w:color w:val="auto"/>
          <w:sz w:val="28"/>
          <w:szCs w:val="28"/>
          <w:highlight w:val="none"/>
          <w:u w:val="single"/>
        </w:rPr>
        <w:t>点</w:t>
      </w:r>
      <w:r>
        <w:rPr>
          <w:rFonts w:hint="eastAsia" w:ascii="仿宋" w:hAnsi="仿宋" w:eastAsia="仿宋" w:cs="仿宋"/>
          <w:b/>
          <w:bCs/>
          <w:color w:val="auto"/>
          <w:sz w:val="28"/>
          <w:szCs w:val="28"/>
          <w:highlight w:val="none"/>
          <w:u w:val="single"/>
          <w:lang w:val="en-US" w:eastAsia="zh-CN"/>
        </w:rPr>
        <w:t>30</w:t>
      </w:r>
      <w:r>
        <w:rPr>
          <w:rFonts w:hint="eastAsia" w:ascii="仿宋" w:hAnsi="仿宋" w:eastAsia="仿宋" w:cs="仿宋"/>
          <w:b/>
          <w:bCs/>
          <w:color w:val="auto"/>
          <w:sz w:val="28"/>
          <w:szCs w:val="28"/>
          <w:highlight w:val="none"/>
          <w:u w:val="single"/>
        </w:rPr>
        <w:t>分（北京时间）。</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z w:val="28"/>
          <w:szCs w:val="28"/>
          <w:highlight w:val="none"/>
          <w:u w:val="single"/>
          <w:lang w:val="zh-CN" w:eastAsia="zh-CN"/>
        </w:rPr>
        <w:t>崇川区崇川路58号，南通产业技术研究院有限公司九号楼十楼A1003</w:t>
      </w:r>
      <w:r>
        <w:rPr>
          <w:rFonts w:hint="eastAsia" w:ascii="仿宋" w:hAnsi="仿宋" w:eastAsia="仿宋" w:cs="仿宋"/>
          <w:b/>
          <w:bCs/>
          <w:color w:val="auto"/>
          <w:sz w:val="28"/>
          <w:szCs w:val="28"/>
          <w:highlight w:val="none"/>
          <w:u w:val="single"/>
          <w:lang w:val="zh-CN"/>
        </w:rPr>
        <w:t>，</w:t>
      </w:r>
      <w:r>
        <w:rPr>
          <w:rFonts w:hint="eastAsia" w:ascii="仿宋" w:hAnsi="仿宋" w:eastAsia="仿宋" w:cs="仿宋"/>
          <w:b/>
          <w:bCs/>
          <w:color w:val="auto"/>
          <w:sz w:val="28"/>
          <w:szCs w:val="28"/>
          <w:highlight w:val="none"/>
          <w:u w:val="single"/>
          <w:lang w:val="en-US" w:eastAsia="zh-CN"/>
        </w:rPr>
        <w:t>如有变动另行通知。</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、凡对本次采购提出询问，请按以下方式联系</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32"/>
        </w:rPr>
      </w:pPr>
      <w:r>
        <w:rPr>
          <w:rFonts w:hint="eastAsia" w:ascii="仿宋" w:hAnsi="仿宋" w:eastAsia="仿宋" w:cs="仿宋"/>
          <w:sz w:val="28"/>
          <w:szCs w:val="32"/>
        </w:rPr>
        <w:t>1.采购人信息</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32"/>
          <w:u w:val="single"/>
          <w:lang w:eastAsia="zh-CN"/>
        </w:rPr>
      </w:pPr>
      <w:r>
        <w:rPr>
          <w:rFonts w:hint="eastAsia" w:ascii="仿宋" w:hAnsi="仿宋" w:eastAsia="仿宋" w:cs="仿宋"/>
          <w:sz w:val="28"/>
          <w:szCs w:val="32"/>
        </w:rPr>
        <w:t>名称：</w:t>
      </w:r>
      <w:r>
        <w:rPr>
          <w:rFonts w:hint="eastAsia" w:ascii="仿宋" w:hAnsi="仿宋" w:eastAsia="仿宋" w:cs="仿宋"/>
          <w:sz w:val="28"/>
          <w:szCs w:val="32"/>
          <w:u w:val="single"/>
          <w:lang w:eastAsia="zh-CN"/>
        </w:rPr>
        <w:t>南通科技职业学院</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32"/>
          <w:highlight w:val="yellow"/>
          <w:u w:val="single"/>
          <w:lang w:val="en-US" w:eastAsia="zh-CN"/>
        </w:rPr>
      </w:pPr>
      <w:r>
        <w:rPr>
          <w:rFonts w:hint="eastAsia" w:ascii="仿宋" w:hAnsi="仿宋" w:eastAsia="仿宋" w:cs="仿宋"/>
          <w:sz w:val="28"/>
          <w:szCs w:val="32"/>
        </w:rPr>
        <w:t>联系方式：</w:t>
      </w:r>
      <w:r>
        <w:rPr>
          <w:rFonts w:hint="eastAsia" w:ascii="仿宋" w:hAnsi="仿宋" w:eastAsia="仿宋" w:cs="仿宋"/>
          <w:sz w:val="28"/>
          <w:szCs w:val="32"/>
          <w:u w:val="single"/>
          <w:lang w:val="en-US" w:eastAsia="zh-CN"/>
        </w:rPr>
        <w:t>陆老师 0513-81050531</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代理机构：</w:t>
      </w:r>
      <w:r>
        <w:rPr>
          <w:rFonts w:hint="eastAsia" w:ascii="仿宋" w:hAnsi="仿宋" w:eastAsia="仿宋" w:cs="仿宋"/>
          <w:sz w:val="28"/>
          <w:szCs w:val="32"/>
          <w:u w:val="single"/>
        </w:rPr>
        <w:t>江苏中润工程建设咨询有限公司</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32"/>
          <w:u w:val="single"/>
          <w:lang w:val="en-US" w:eastAsia="zh-CN"/>
        </w:rPr>
      </w:pPr>
      <w:r>
        <w:rPr>
          <w:rFonts w:hint="eastAsia" w:ascii="仿宋" w:hAnsi="仿宋" w:eastAsia="仿宋" w:cs="仿宋"/>
          <w:sz w:val="28"/>
          <w:szCs w:val="32"/>
        </w:rPr>
        <w:t>联系方式：</w:t>
      </w:r>
      <w:r>
        <w:rPr>
          <w:rFonts w:hint="eastAsia" w:ascii="仿宋" w:hAnsi="仿宋" w:eastAsia="仿宋" w:cs="仿宋"/>
          <w:sz w:val="28"/>
          <w:szCs w:val="32"/>
          <w:u w:val="single"/>
          <w:lang w:val="en-US" w:eastAsia="zh-CN"/>
        </w:rPr>
        <w:t>王工</w:t>
      </w:r>
      <w:r>
        <w:rPr>
          <w:rFonts w:hint="eastAsia" w:ascii="仿宋" w:hAnsi="仿宋" w:eastAsia="仿宋" w:cs="仿宋"/>
          <w:sz w:val="28"/>
          <w:szCs w:val="32"/>
          <w:u w:val="single"/>
        </w:rPr>
        <w:t xml:space="preserve"> </w:t>
      </w:r>
      <w:r>
        <w:rPr>
          <w:rFonts w:hint="eastAsia" w:ascii="仿宋" w:hAnsi="仿宋" w:eastAsia="仿宋" w:cs="仿宋"/>
          <w:sz w:val="28"/>
          <w:szCs w:val="32"/>
          <w:u w:val="single"/>
          <w:lang w:val="en-US" w:eastAsia="zh-CN"/>
        </w:rPr>
        <w:t>0513-55887688</w:t>
      </w: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default" w:ascii="仿宋" w:hAnsi="仿宋" w:eastAsia="仿宋" w:cs="仿宋"/>
          <w:color w:val="auto"/>
          <w:sz w:val="28"/>
          <w:szCs w:val="28"/>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 xml:space="preserve">   </w:t>
      </w:r>
      <w:bookmarkEnd w:id="0"/>
    </w:p>
    <w:p>
      <w:pPr>
        <w:pStyle w:val="8"/>
        <w:rPr>
          <w:rFonts w:hint="eastAsia"/>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第二部分  比选须知</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一、采购文件由采购人解释</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供应商获取比选文件后，应仔细检查比选文件的所有内容，如有内容或页码残缺、资格要求和技术参数含有倾向性或排他性等表述的，请在投标响应截止时间前3日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人应认真审阅采购文件中所有的事项、格式、条款和规范要求等，如果</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人没有按照采购文件要求提交</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文件，或者</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文件没有对采购文件做出实质性响应，其比选将被拒绝，</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人自行承担责任。</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二、采购文件的澄清、修改、答疑</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采购人有权对发出的采购文件进行必要的澄清或修改。</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采购人可视情取消、延长相关时间。</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采购人对采购文件的澄清、修改将构成采购文件的一部分，对</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人具有约束力。</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人由于对采购文件的任何推论和误解以及采购人对有关问题的口头解释所造成的后果，均由</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人自负。</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采购人视情组织答疑会。</w:t>
      </w:r>
    </w:p>
    <w:p>
      <w:pPr>
        <w:widowControl/>
        <w:spacing w:line="460" w:lineRule="exact"/>
        <w:ind w:firstLine="562"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val="en-US" w:eastAsia="zh-CN"/>
        </w:rPr>
        <w:t>参选</w:t>
      </w:r>
      <w:r>
        <w:rPr>
          <w:rFonts w:hint="eastAsia" w:ascii="仿宋" w:hAnsi="仿宋" w:eastAsia="仿宋" w:cs="仿宋"/>
          <w:b/>
          <w:color w:val="auto"/>
          <w:sz w:val="28"/>
          <w:szCs w:val="28"/>
          <w:highlight w:val="none"/>
        </w:rPr>
        <w:t>报价</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1.本项目不接受任何有选择的报价。</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hint="eastAsia" w:ascii="仿宋" w:hAnsi="仿宋" w:eastAsia="仿宋" w:cs="仿宋"/>
          <w:bCs/>
          <w:color w:val="auto"/>
          <w:sz w:val="28"/>
          <w:szCs w:val="28"/>
          <w:highlight w:val="none"/>
          <w:lang w:val="en-US" w:eastAsia="zh-CN"/>
        </w:rPr>
        <w:t>参选</w:t>
      </w:r>
      <w:r>
        <w:rPr>
          <w:rFonts w:hint="eastAsia" w:ascii="仿宋" w:hAnsi="仿宋" w:eastAsia="仿宋" w:cs="仿宋"/>
          <w:bCs/>
          <w:color w:val="auto"/>
          <w:sz w:val="28"/>
          <w:szCs w:val="28"/>
          <w:highlight w:val="none"/>
        </w:rPr>
        <w:t>报价均以人民币为报价的货币单位。</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3.报价表必须加盖供应商公章且必须经法定代表人或被委托授权人签署。</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w:t>
      </w:r>
      <w:r>
        <w:rPr>
          <w:rFonts w:hint="eastAsia" w:ascii="仿宋" w:hAnsi="仿宋" w:eastAsia="仿宋" w:cs="仿宋"/>
          <w:bCs/>
          <w:color w:val="auto"/>
          <w:sz w:val="28"/>
          <w:szCs w:val="28"/>
          <w:highlight w:val="none"/>
          <w:lang w:val="en-US" w:eastAsia="zh-CN"/>
        </w:rPr>
        <w:t>参选</w:t>
      </w:r>
      <w:r>
        <w:rPr>
          <w:rFonts w:hint="eastAsia" w:ascii="仿宋" w:hAnsi="仿宋" w:eastAsia="仿宋" w:cs="仿宋"/>
          <w:bCs/>
          <w:color w:val="auto"/>
          <w:sz w:val="28"/>
          <w:szCs w:val="28"/>
          <w:highlight w:val="none"/>
        </w:rPr>
        <w:t>报价出现前后不一致的，按照下列规定修正：</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bCs/>
          <w:color w:val="auto"/>
          <w:sz w:val="28"/>
          <w:szCs w:val="28"/>
          <w:highlight w:val="none"/>
          <w:lang w:val="en-US" w:eastAsia="zh-CN"/>
        </w:rPr>
        <w:t>参选</w:t>
      </w:r>
      <w:r>
        <w:rPr>
          <w:rFonts w:hint="eastAsia" w:ascii="仿宋" w:hAnsi="仿宋" w:eastAsia="仿宋" w:cs="仿宋"/>
          <w:bCs/>
          <w:color w:val="auto"/>
          <w:sz w:val="28"/>
          <w:szCs w:val="28"/>
          <w:highlight w:val="none"/>
        </w:rPr>
        <w:t>文件中报价表内容与</w:t>
      </w:r>
      <w:r>
        <w:rPr>
          <w:rFonts w:hint="eastAsia" w:ascii="仿宋" w:hAnsi="仿宋" w:eastAsia="仿宋" w:cs="仿宋"/>
          <w:bCs/>
          <w:color w:val="auto"/>
          <w:sz w:val="28"/>
          <w:szCs w:val="28"/>
          <w:highlight w:val="none"/>
          <w:lang w:val="en-US" w:eastAsia="zh-CN"/>
        </w:rPr>
        <w:t>参选</w:t>
      </w:r>
      <w:r>
        <w:rPr>
          <w:rFonts w:hint="eastAsia" w:ascii="仿宋" w:hAnsi="仿宋" w:eastAsia="仿宋" w:cs="仿宋"/>
          <w:bCs/>
          <w:color w:val="auto"/>
          <w:sz w:val="28"/>
          <w:szCs w:val="28"/>
          <w:highlight w:val="none"/>
        </w:rPr>
        <w:t>文件技术响应中内容明细不一致的，以报价表为准；</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hint="eastAsia" w:ascii="仿宋" w:hAnsi="仿宋" w:eastAsia="仿宋" w:cs="仿宋"/>
          <w:bCs/>
          <w:color w:val="auto"/>
          <w:sz w:val="28"/>
          <w:szCs w:val="28"/>
          <w:highlight w:val="none"/>
          <w:lang w:val="en-US" w:eastAsia="zh-CN"/>
        </w:rPr>
        <w:t>参选</w:t>
      </w:r>
      <w:r>
        <w:rPr>
          <w:rFonts w:hint="eastAsia" w:ascii="仿宋" w:hAnsi="仿宋" w:eastAsia="仿宋" w:cs="仿宋"/>
          <w:bCs/>
          <w:color w:val="auto"/>
          <w:sz w:val="28"/>
          <w:szCs w:val="28"/>
          <w:highlight w:val="none"/>
        </w:rPr>
        <w:t>文件中涉及大写金额和小写金额不一致的，以大写金额为准；</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（3）单价金额小数点或者百分比有明显错位的，以报价表（投标报价总表）的总价为准，并修改单价；</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（4）总价金额与按单价汇总金额不一致的，以单价金额计算结果为准。</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同时出现两种以上不一致的，按照前款规定的顺序修正。修正后的报价应当由供应商的法定代表人或其授权的代表签字确认后产生约束力，供应商不确认的，其投标无效。</w:t>
      </w:r>
    </w:p>
    <w:p>
      <w:pPr>
        <w:widowControl/>
        <w:spacing w:line="46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5.供应商应详细阅读</w:t>
      </w:r>
      <w:r>
        <w:rPr>
          <w:rFonts w:hint="eastAsia" w:ascii="仿宋" w:hAnsi="仿宋" w:eastAsia="仿宋" w:cs="仿宋"/>
          <w:bCs/>
          <w:color w:val="auto"/>
          <w:sz w:val="28"/>
          <w:szCs w:val="28"/>
          <w:highlight w:val="none"/>
          <w:lang w:eastAsia="zh-CN"/>
        </w:rPr>
        <w:t>比选</w:t>
      </w:r>
      <w:r>
        <w:rPr>
          <w:rFonts w:hint="eastAsia" w:ascii="仿宋" w:hAnsi="仿宋" w:eastAsia="仿宋" w:cs="仿宋"/>
          <w:bCs/>
          <w:color w:val="auto"/>
          <w:sz w:val="28"/>
          <w:szCs w:val="28"/>
          <w:highlight w:val="none"/>
        </w:rPr>
        <w:t>文件的全部内容，根据采购项目需求，准确制定相关工作方案等，必须对本采购项目全部进行报价，如有漏项，视同对本项目的优惠。不按</w:t>
      </w:r>
      <w:r>
        <w:rPr>
          <w:rFonts w:hint="eastAsia" w:ascii="仿宋" w:hAnsi="仿宋" w:eastAsia="仿宋" w:cs="仿宋"/>
          <w:bCs/>
          <w:color w:val="auto"/>
          <w:sz w:val="28"/>
          <w:szCs w:val="28"/>
          <w:highlight w:val="none"/>
          <w:lang w:eastAsia="zh-CN"/>
        </w:rPr>
        <w:t>比选</w:t>
      </w:r>
      <w:r>
        <w:rPr>
          <w:rFonts w:hint="eastAsia" w:ascii="仿宋" w:hAnsi="仿宋" w:eastAsia="仿宋" w:cs="仿宋"/>
          <w:bCs/>
          <w:color w:val="auto"/>
          <w:sz w:val="28"/>
          <w:szCs w:val="28"/>
          <w:highlight w:val="none"/>
        </w:rPr>
        <w:t>文件的要求提供响应文件，导致报价无效，按无效标处理。</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四</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val="en-US" w:eastAsia="zh-CN"/>
        </w:rPr>
        <w:t>参选</w:t>
      </w:r>
      <w:r>
        <w:rPr>
          <w:rFonts w:hint="eastAsia" w:ascii="仿宋" w:hAnsi="仿宋" w:eastAsia="仿宋" w:cs="仿宋"/>
          <w:b/>
          <w:color w:val="auto"/>
          <w:sz w:val="28"/>
          <w:szCs w:val="28"/>
          <w:highlight w:val="none"/>
        </w:rPr>
        <w:t>文件的编写、份数和签署</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比选人按第</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部分“</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文件组成”编写</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kern w:val="0"/>
          <w:sz w:val="28"/>
          <w:szCs w:val="28"/>
          <w:highlight w:val="none"/>
          <w:lang w:val="zh-CN"/>
        </w:rPr>
        <w:t>文件规格幅面</w:t>
      </w:r>
      <w:r>
        <w:rPr>
          <w:rFonts w:hint="eastAsia" w:ascii="仿宋" w:hAnsi="仿宋" w:eastAsia="仿宋" w:cs="仿宋"/>
          <w:color w:val="auto"/>
          <w:sz w:val="28"/>
          <w:szCs w:val="28"/>
          <w:highlight w:val="none"/>
        </w:rPr>
        <w:t>A4纸（图纸等除外）</w:t>
      </w:r>
      <w:r>
        <w:rPr>
          <w:rFonts w:hint="eastAsia" w:ascii="仿宋" w:hAnsi="仿宋" w:eastAsia="仿宋" w:cs="仿宋"/>
          <w:color w:val="auto"/>
          <w:kern w:val="0"/>
          <w:sz w:val="28"/>
          <w:szCs w:val="28"/>
          <w:highlight w:val="none"/>
          <w:lang w:val="zh-CN"/>
        </w:rPr>
        <w:t>；按照采购文件所规定的内容顺序，统一编制目录，逐页编码，由于编排混乱导致</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kern w:val="0"/>
          <w:sz w:val="28"/>
          <w:szCs w:val="28"/>
          <w:highlight w:val="none"/>
          <w:lang w:val="zh-CN"/>
        </w:rPr>
        <w:t>文件被误读或查找不到，其责任应当由</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kern w:val="0"/>
          <w:sz w:val="28"/>
          <w:szCs w:val="28"/>
          <w:highlight w:val="none"/>
          <w:lang w:val="zh-CN"/>
        </w:rPr>
        <w:t>人承担；</w:t>
      </w:r>
      <w:r>
        <w:rPr>
          <w:rFonts w:hint="eastAsia" w:ascii="仿宋" w:hAnsi="仿宋" w:eastAsia="仿宋" w:cs="仿宋"/>
          <w:color w:val="auto"/>
          <w:sz w:val="28"/>
          <w:szCs w:val="28"/>
          <w:highlight w:val="none"/>
        </w:rPr>
        <w:t>牢固装订成册，不</w:t>
      </w:r>
      <w:r>
        <w:rPr>
          <w:rFonts w:hint="eastAsia" w:ascii="仿宋" w:hAnsi="仿宋" w:eastAsia="仿宋" w:cs="仿宋"/>
          <w:color w:val="auto"/>
          <w:sz w:val="28"/>
          <w:szCs w:val="28"/>
          <w:highlight w:val="none"/>
          <w:lang w:eastAsia="zh-CN"/>
        </w:rPr>
        <w:t>建议</w:t>
      </w:r>
      <w:r>
        <w:rPr>
          <w:rFonts w:hint="eastAsia" w:ascii="仿宋" w:hAnsi="仿宋" w:eastAsia="仿宋" w:cs="仿宋"/>
          <w:color w:val="auto"/>
          <w:sz w:val="28"/>
          <w:szCs w:val="28"/>
          <w:highlight w:val="none"/>
        </w:rPr>
        <w:t>使用活页夹、拉杆夹、文件夹、塑料方便式书脊（插入式或穿孔式）装订；</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文件不得行间插字、涂改、增删，如修补错漏处，须经</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文件签署人签字并加盖公章。</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文件（资格审查文件、商务技术文件、价格标），明确标注</w:t>
      </w:r>
      <w:r>
        <w:rPr>
          <w:rFonts w:hint="eastAsia" w:ascii="仿宋" w:hAnsi="仿宋" w:eastAsia="仿宋" w:cs="仿宋"/>
          <w:color w:val="auto"/>
          <w:sz w:val="28"/>
          <w:szCs w:val="28"/>
          <w:highlight w:val="none"/>
          <w:lang w:eastAsia="zh-CN"/>
        </w:rPr>
        <w:t>参选人全称、响应文件名称等关键信息，</w:t>
      </w:r>
      <w:r>
        <w:rPr>
          <w:rFonts w:hint="eastAsia" w:ascii="仿宋" w:hAnsi="仿宋" w:eastAsia="仿宋" w:cs="仿宋"/>
          <w:color w:val="auto"/>
          <w:sz w:val="28"/>
          <w:szCs w:val="28"/>
          <w:highlight w:val="none"/>
        </w:rPr>
        <w:t>“正本”、“副本”字样。</w:t>
      </w:r>
      <w:r>
        <w:rPr>
          <w:rFonts w:hint="eastAsia" w:ascii="仿宋" w:hAnsi="仿宋" w:eastAsia="仿宋" w:cs="仿宋"/>
          <w:b/>
          <w:color w:val="auto"/>
          <w:sz w:val="28"/>
          <w:szCs w:val="28"/>
          <w:highlight w:val="none"/>
        </w:rPr>
        <w:t>正本份数：1份，副本份数：</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份。</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文件正本须打印并由</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人法定代表人或授权人签字并加盖单位印章。副本可复印，但须加盖单位印章。</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五</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lang w:val="en-US" w:eastAsia="zh-CN"/>
        </w:rPr>
        <w:t>参选</w:t>
      </w:r>
      <w:r>
        <w:rPr>
          <w:rFonts w:hint="eastAsia" w:ascii="仿宋" w:hAnsi="仿宋" w:eastAsia="仿宋" w:cs="仿宋"/>
          <w:b/>
          <w:color w:val="auto"/>
          <w:sz w:val="28"/>
          <w:szCs w:val="28"/>
          <w:highlight w:val="none"/>
        </w:rPr>
        <w:t>文件的密封及标记</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人应将资格审查证明材料正本、副本合并密封，统一装在一个密封袋内。</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人应将商务技术标资料正本、副本及图纸类等（如需提供图纸等其它资料的话）合并密封，统一装在一个密封袋或密封箱内。</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价格标须单独密封，不得出现于</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文件其他部分中。</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密封后</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文件（资格审查文件、商务技术文件、价格标）</w:t>
      </w:r>
      <w:r>
        <w:rPr>
          <w:rFonts w:hint="eastAsia" w:ascii="仿宋" w:hAnsi="仿宋" w:eastAsia="仿宋" w:cs="仿宋"/>
          <w:color w:val="auto"/>
          <w:sz w:val="28"/>
          <w:szCs w:val="28"/>
          <w:highlight w:val="none"/>
          <w:lang w:eastAsia="zh-CN"/>
        </w:rPr>
        <w:t>封袋</w:t>
      </w:r>
      <w:r>
        <w:rPr>
          <w:rFonts w:hint="eastAsia" w:ascii="仿宋" w:hAnsi="仿宋" w:eastAsia="仿宋" w:cs="仿宋"/>
          <w:color w:val="auto"/>
          <w:sz w:val="28"/>
          <w:szCs w:val="28"/>
          <w:highlight w:val="none"/>
        </w:rPr>
        <w:t>封面</w:t>
      </w:r>
      <w:r>
        <w:rPr>
          <w:rFonts w:hint="eastAsia" w:ascii="仿宋" w:hAnsi="仿宋" w:eastAsia="仿宋" w:cs="仿宋"/>
          <w:color w:val="auto"/>
          <w:sz w:val="28"/>
          <w:szCs w:val="28"/>
          <w:highlight w:val="none"/>
          <w:lang w:eastAsia="zh-CN"/>
        </w:rPr>
        <w:t>应</w:t>
      </w:r>
      <w:r>
        <w:rPr>
          <w:rFonts w:hint="eastAsia" w:ascii="仿宋" w:hAnsi="仿宋" w:eastAsia="仿宋" w:cs="仿宋"/>
          <w:color w:val="auto"/>
          <w:sz w:val="28"/>
          <w:szCs w:val="28"/>
          <w:highlight w:val="none"/>
        </w:rPr>
        <w:t>标明采购文件项目名称、</w:t>
      </w:r>
      <w:r>
        <w:rPr>
          <w:rFonts w:hint="eastAsia" w:ascii="仿宋" w:hAnsi="仿宋" w:eastAsia="仿宋" w:cs="仿宋"/>
          <w:color w:val="auto"/>
          <w:sz w:val="28"/>
          <w:szCs w:val="28"/>
          <w:highlight w:val="none"/>
          <w:lang w:eastAsia="zh-CN"/>
        </w:rPr>
        <w:t>供应商名称等关键信息并加盖公章</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lang w:val="en-US" w:eastAsia="zh-CN"/>
        </w:rPr>
        <w:t>参选</w:t>
      </w:r>
      <w:r>
        <w:rPr>
          <w:rFonts w:hint="eastAsia" w:ascii="仿宋" w:hAnsi="仿宋" w:eastAsia="仿宋" w:cs="仿宋"/>
          <w:b/>
          <w:color w:val="auto"/>
          <w:sz w:val="28"/>
          <w:szCs w:val="28"/>
          <w:highlight w:val="none"/>
        </w:rPr>
        <w:t>文件的递交时间</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文件必须在规定的接收截止时间前送达采购人。采购人将拒绝接收在比选截止时间后递交的</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七、相关费用</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1.供应商承担参与</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可能发生的全部费用，代理机构在任何情况下均无义务和责任承担这些费用。</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本项目资料费300元/份，在开标时支付给代理机构，无论中标与否该项目不予退还。</w:t>
      </w:r>
    </w:p>
    <w:p>
      <w:pPr>
        <w:adjustRightInd w:val="0"/>
        <w:snapToGrid w:val="0"/>
        <w:spacing w:line="460" w:lineRule="exact"/>
        <w:ind w:firstLine="560" w:firstLineChars="200"/>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lang w:val="en-US" w:eastAsia="zh-CN"/>
        </w:rPr>
        <w:t>3.</w:t>
      </w:r>
      <w:r>
        <w:rPr>
          <w:rFonts w:hint="eastAsia" w:ascii="仿宋" w:hAnsi="仿宋" w:eastAsia="仿宋" w:cs="宋体"/>
          <w:sz w:val="28"/>
          <w:szCs w:val="28"/>
        </w:rPr>
        <w:t>本次招标代理</w:t>
      </w:r>
      <w:r>
        <w:rPr>
          <w:rFonts w:hint="eastAsia" w:ascii="仿宋" w:hAnsi="仿宋" w:eastAsia="仿宋" w:cs="宋体"/>
          <w:sz w:val="28"/>
          <w:szCs w:val="28"/>
          <w:highlight w:val="none"/>
        </w:rPr>
        <w:t>费按</w:t>
      </w:r>
      <w:r>
        <w:rPr>
          <w:rFonts w:hint="eastAsia" w:ascii="仿宋" w:hAnsi="仿宋" w:eastAsia="仿宋" w:cs="宋体"/>
          <w:sz w:val="28"/>
          <w:szCs w:val="28"/>
          <w:highlight w:val="none"/>
          <w:lang w:val="en-US" w:eastAsia="zh-CN"/>
        </w:rPr>
        <w:t>2520计取，</w:t>
      </w:r>
      <w:r>
        <w:rPr>
          <w:rFonts w:hint="eastAsia" w:ascii="仿宋" w:hAnsi="仿宋" w:eastAsia="仿宋" w:cs="宋体"/>
          <w:sz w:val="28"/>
          <w:szCs w:val="28"/>
          <w:highlight w:val="none"/>
        </w:rPr>
        <w:t>专家评审费按实收取，</w:t>
      </w:r>
      <w:r>
        <w:rPr>
          <w:rFonts w:hint="eastAsia" w:ascii="仿宋" w:hAnsi="仿宋" w:eastAsia="仿宋" w:cs="宋体"/>
          <w:sz w:val="28"/>
          <w:szCs w:val="28"/>
          <w:highlight w:val="none"/>
          <w:lang w:eastAsia="zh-CN"/>
        </w:rPr>
        <w:t>招标代理费、评委费由中标人支付，投标供应商</w:t>
      </w:r>
      <w:r>
        <w:rPr>
          <w:rFonts w:hint="eastAsia" w:ascii="仿宋" w:hAnsi="仿宋" w:eastAsia="仿宋" w:cs="宋体"/>
          <w:sz w:val="28"/>
          <w:szCs w:val="28"/>
          <w:highlight w:val="none"/>
        </w:rPr>
        <w:t>报价时应综合考虑（不单列）</w:t>
      </w:r>
      <w:r>
        <w:rPr>
          <w:rFonts w:hint="eastAsia" w:ascii="仿宋" w:hAnsi="仿宋" w:eastAsia="仿宋" w:cs="仿宋"/>
          <w:kern w:val="0"/>
          <w:sz w:val="28"/>
          <w:szCs w:val="28"/>
          <w:highlight w:val="none"/>
          <w:lang w:val="zh-CN" w:eastAsia="zh-CN"/>
        </w:rPr>
        <w:t>。</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代理费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评委费在定标后由中标候选人</w:t>
      </w:r>
      <w:r>
        <w:rPr>
          <w:rFonts w:hint="eastAsia" w:ascii="仿宋" w:hAnsi="仿宋" w:eastAsia="仿宋" w:cs="仿宋"/>
          <w:sz w:val="28"/>
          <w:szCs w:val="28"/>
          <w:highlight w:val="none"/>
        </w:rPr>
        <w:t>支付给代理机构</w:t>
      </w:r>
      <w:r>
        <w:rPr>
          <w:rFonts w:hint="eastAsia" w:ascii="仿宋" w:hAnsi="仿宋" w:eastAsia="仿宋" w:cs="仿宋"/>
          <w:sz w:val="28"/>
          <w:szCs w:val="28"/>
          <w:highlight w:val="none"/>
          <w:lang w:eastAsia="zh-CN"/>
        </w:rPr>
        <w:t>，</w:t>
      </w:r>
      <w:r>
        <w:rPr>
          <w:rFonts w:hint="eastAsia" w:ascii="仿宋" w:hAnsi="仿宋" w:eastAsia="仿宋" w:cs="仿宋"/>
          <w:sz w:val="28"/>
          <w:szCs w:val="28"/>
        </w:rPr>
        <w:t>因中标人原因导致中标结果变更或取消中标资格等，代理费</w:t>
      </w:r>
      <w:r>
        <w:rPr>
          <w:rFonts w:hint="eastAsia" w:ascii="仿宋" w:hAnsi="仿宋" w:eastAsia="仿宋" w:cs="仿宋"/>
          <w:sz w:val="28"/>
          <w:szCs w:val="28"/>
          <w:lang w:eastAsia="zh-CN"/>
        </w:rPr>
        <w:t>、评委费</w:t>
      </w:r>
      <w:r>
        <w:rPr>
          <w:rFonts w:hint="eastAsia" w:ascii="仿宋" w:hAnsi="仿宋" w:eastAsia="仿宋" w:cs="仿宋"/>
          <w:sz w:val="28"/>
          <w:szCs w:val="28"/>
        </w:rPr>
        <w:t>不予退还。</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b/>
          <w:color w:val="auto"/>
          <w:sz w:val="28"/>
          <w:szCs w:val="28"/>
          <w:highlight w:val="none"/>
          <w:lang w:val="en-US" w:eastAsia="zh-CN"/>
        </w:rPr>
      </w:pPr>
      <w:r>
        <w:rPr>
          <w:rFonts w:hint="eastAsia" w:ascii="仿宋" w:hAnsi="仿宋" w:eastAsia="仿宋" w:cs="仿宋"/>
          <w:color w:val="auto"/>
          <w:kern w:val="0"/>
          <w:sz w:val="28"/>
          <w:szCs w:val="28"/>
          <w:highlight w:val="none"/>
          <w:lang w:val="en-US" w:eastAsia="zh-CN"/>
        </w:rPr>
        <w:t>4.比选</w:t>
      </w:r>
      <w:r>
        <w:rPr>
          <w:rFonts w:hint="eastAsia" w:ascii="仿宋" w:hAnsi="仿宋" w:eastAsia="仿宋" w:cs="仿宋"/>
          <w:color w:val="auto"/>
          <w:kern w:val="0"/>
          <w:sz w:val="28"/>
          <w:szCs w:val="28"/>
          <w:highlight w:val="none"/>
          <w:lang w:val="zh-CN" w:eastAsia="zh-CN"/>
        </w:rPr>
        <w:t>文件未列明，而投标供应商认为必需的费用也需列入报价。</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八、付款方式</w:t>
      </w:r>
    </w:p>
    <w:p>
      <w:pPr>
        <w:snapToGrid w:val="0"/>
        <w:spacing w:line="500" w:lineRule="exact"/>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【特别提醒】付款方式不接受负偏离及任何意图改变付款方式的意图表达，否则作无效</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处理。</w:t>
      </w:r>
    </w:p>
    <w:p>
      <w:pPr>
        <w:snapToGrid w:val="0"/>
        <w:spacing w:line="500" w:lineRule="exact"/>
        <w:ind w:firstLine="560" w:firstLineChars="200"/>
        <w:contextualSpacing/>
        <w:rPr>
          <w:rFonts w:hint="default" w:ascii="仿宋_GB2312" w:hAnsi="宋体" w:eastAsia="仿宋" w:cs="Times New Roman"/>
          <w:kern w:val="2"/>
          <w:sz w:val="28"/>
          <w:szCs w:val="32"/>
          <w:highlight w:val="none"/>
          <w:lang w:val="en-US" w:eastAsia="zh-CN" w:bidi="ar-SA"/>
        </w:rPr>
      </w:pPr>
      <w:r>
        <w:rPr>
          <w:rFonts w:hint="eastAsia" w:ascii="仿宋_GB2312" w:hAnsi="宋体" w:eastAsia="仿宋" w:cs="Times New Roman"/>
          <w:kern w:val="2"/>
          <w:sz w:val="28"/>
          <w:szCs w:val="32"/>
          <w:highlight w:val="none"/>
          <w:lang w:val="en-US" w:eastAsia="zh-CN" w:bidi="ar-SA"/>
        </w:rPr>
        <w:t>1.款项每季度末按实际发生采购额结算，供应商需按采购人要求开具发票；</w:t>
      </w:r>
      <w:bookmarkStart w:id="4" w:name="_GoBack"/>
      <w:bookmarkEnd w:id="4"/>
    </w:p>
    <w:p>
      <w:pPr>
        <w:snapToGrid w:val="0"/>
        <w:spacing w:line="500" w:lineRule="exact"/>
        <w:ind w:firstLine="560" w:firstLineChars="200"/>
        <w:contextualSpacing/>
        <w:rPr>
          <w:rFonts w:hint="eastAsia" w:ascii="仿宋_GB2312" w:hAnsi="宋体" w:eastAsia="仿宋" w:cs="Times New Roman"/>
          <w:kern w:val="2"/>
          <w:sz w:val="28"/>
          <w:szCs w:val="32"/>
          <w:highlight w:val="none"/>
          <w:lang w:val="en-US" w:eastAsia="zh-CN" w:bidi="ar-SA"/>
        </w:rPr>
      </w:pPr>
      <w:r>
        <w:rPr>
          <w:rFonts w:hint="eastAsia" w:ascii="仿宋_GB2312" w:hAnsi="宋体" w:eastAsia="仿宋" w:cs="Times New Roman"/>
          <w:kern w:val="2"/>
          <w:sz w:val="28"/>
          <w:szCs w:val="32"/>
          <w:highlight w:val="none"/>
          <w:lang w:val="en-US" w:eastAsia="zh-CN" w:bidi="ar-SA"/>
        </w:rPr>
        <w:t>2.正常情况下甲方收到乙方正式发票后一个月内应将结算款汇给乙方。款项由采购人按相关财务支付规定办理支付手续。不得故意拖延支付时间。</w:t>
      </w:r>
    </w:p>
    <w:p>
      <w:pPr>
        <w:keepNext w:val="0"/>
        <w:keepLines w:val="0"/>
        <w:pageBreakBefore w:val="0"/>
        <w:kinsoku/>
        <w:wordWrap/>
        <w:overflowPunct/>
        <w:topLinePunct w:val="0"/>
        <w:autoSpaceDE/>
        <w:autoSpaceDN/>
        <w:bidi w:val="0"/>
        <w:snapToGrid w:val="0"/>
        <w:spacing w:line="460" w:lineRule="exact"/>
        <w:jc w:val="center"/>
        <w:textAlignment w:val="auto"/>
        <w:outlineLvl w:val="0"/>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 xml:space="preserve">                                                </w:t>
      </w:r>
    </w:p>
    <w:p>
      <w:pPr>
        <w:keepNext w:val="0"/>
        <w:keepLines w:val="0"/>
        <w:pageBreakBefore w:val="0"/>
        <w:kinsoku/>
        <w:wordWrap/>
        <w:overflowPunct/>
        <w:topLinePunct w:val="0"/>
        <w:autoSpaceDE/>
        <w:autoSpaceDN/>
        <w:bidi w:val="0"/>
        <w:snapToGrid w:val="0"/>
        <w:spacing w:line="460" w:lineRule="exact"/>
        <w:jc w:val="center"/>
        <w:textAlignment w:val="auto"/>
        <w:outlineLvl w:val="0"/>
        <w:rPr>
          <w:rFonts w:hint="eastAsia" w:ascii="仿宋" w:hAnsi="仿宋" w:eastAsia="仿宋" w:cs="仿宋"/>
          <w:b/>
          <w:color w:val="auto"/>
          <w:sz w:val="28"/>
          <w:szCs w:val="28"/>
          <w:highlight w:val="none"/>
        </w:rPr>
      </w:pPr>
    </w:p>
    <w:p>
      <w:pPr>
        <w:keepNext w:val="0"/>
        <w:keepLines w:val="0"/>
        <w:pageBreakBefore w:val="0"/>
        <w:kinsoku/>
        <w:wordWrap/>
        <w:overflowPunct/>
        <w:topLinePunct w:val="0"/>
        <w:autoSpaceDE/>
        <w:autoSpaceDN/>
        <w:bidi w:val="0"/>
        <w:snapToGrid w:val="0"/>
        <w:spacing w:line="460" w:lineRule="exact"/>
        <w:jc w:val="center"/>
        <w:textAlignment w:val="auto"/>
        <w:outlineLvl w:val="0"/>
        <w:rPr>
          <w:rFonts w:hint="eastAsia" w:ascii="仿宋" w:hAnsi="仿宋" w:eastAsia="仿宋" w:cs="仿宋"/>
          <w:b/>
          <w:color w:val="auto"/>
          <w:sz w:val="28"/>
          <w:szCs w:val="28"/>
          <w:highlight w:val="none"/>
        </w:rPr>
      </w:pPr>
    </w:p>
    <w:p>
      <w:pPr>
        <w:keepNext w:val="0"/>
        <w:keepLines w:val="0"/>
        <w:pageBreakBefore w:val="0"/>
        <w:kinsoku/>
        <w:wordWrap/>
        <w:overflowPunct/>
        <w:topLinePunct w:val="0"/>
        <w:autoSpaceDE/>
        <w:autoSpaceDN/>
        <w:bidi w:val="0"/>
        <w:snapToGrid w:val="0"/>
        <w:spacing w:line="460" w:lineRule="exact"/>
        <w:jc w:val="center"/>
        <w:textAlignment w:val="auto"/>
        <w:outlineLvl w:val="0"/>
        <w:rPr>
          <w:rFonts w:hint="eastAsia" w:ascii="仿宋" w:hAnsi="仿宋" w:eastAsia="仿宋" w:cs="仿宋"/>
          <w:b/>
          <w:color w:val="auto"/>
          <w:sz w:val="28"/>
          <w:szCs w:val="28"/>
          <w:highlight w:val="none"/>
        </w:rPr>
      </w:pPr>
    </w:p>
    <w:p>
      <w:pPr>
        <w:keepNext w:val="0"/>
        <w:keepLines w:val="0"/>
        <w:pageBreakBefore w:val="0"/>
        <w:kinsoku/>
        <w:wordWrap/>
        <w:overflowPunct/>
        <w:topLinePunct w:val="0"/>
        <w:autoSpaceDE/>
        <w:autoSpaceDN/>
        <w:bidi w:val="0"/>
        <w:snapToGrid w:val="0"/>
        <w:spacing w:line="460" w:lineRule="exact"/>
        <w:jc w:val="both"/>
        <w:textAlignment w:val="auto"/>
        <w:outlineLvl w:val="0"/>
        <w:rPr>
          <w:rFonts w:hint="eastAsia" w:ascii="仿宋" w:hAnsi="仿宋" w:eastAsia="仿宋" w:cs="仿宋"/>
          <w:b/>
          <w:color w:val="auto"/>
          <w:sz w:val="28"/>
          <w:szCs w:val="28"/>
          <w:highlight w:val="none"/>
        </w:rPr>
      </w:pPr>
    </w:p>
    <w:p>
      <w:pPr>
        <w:keepNext w:val="0"/>
        <w:keepLines w:val="0"/>
        <w:pageBreakBefore w:val="0"/>
        <w:kinsoku/>
        <w:wordWrap/>
        <w:overflowPunct/>
        <w:topLinePunct w:val="0"/>
        <w:autoSpaceDE/>
        <w:autoSpaceDN/>
        <w:bidi w:val="0"/>
        <w:snapToGrid w:val="0"/>
        <w:spacing w:line="460" w:lineRule="exact"/>
        <w:jc w:val="center"/>
        <w:textAlignment w:val="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第三部分  项目需求说明</w:t>
      </w:r>
    </w:p>
    <w:p>
      <w:pPr>
        <w:pStyle w:val="28"/>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2" w:firstLineChars="200"/>
        <w:contextualSpacing/>
        <w:textAlignment w:val="auto"/>
        <w:rPr>
          <w:rFonts w:hint="eastAsia" w:ascii="仿宋" w:hAnsi="仿宋" w:eastAsia="仿宋" w:cs="仿宋"/>
          <w:color w:val="auto"/>
          <w:sz w:val="28"/>
          <w:szCs w:val="28"/>
          <w:highlight w:val="none"/>
          <w:lang w:val="zh-CN"/>
        </w:rPr>
      </w:pPr>
      <w:bookmarkStart w:id="1" w:name="OLE_LINK4"/>
      <w:bookmarkStart w:id="2" w:name="OLE_LINK3"/>
      <w:r>
        <w:rPr>
          <w:rFonts w:hint="eastAsia" w:ascii="仿宋" w:hAnsi="仿宋" w:eastAsia="仿宋" w:cs="仿宋"/>
          <w:b/>
          <w:color w:val="auto"/>
          <w:sz w:val="28"/>
          <w:szCs w:val="28"/>
          <w:highlight w:val="none"/>
          <w:lang w:val="zh-CN"/>
        </w:rPr>
        <w:t>请</w:t>
      </w:r>
      <w:r>
        <w:rPr>
          <w:rFonts w:hint="eastAsia" w:ascii="仿宋" w:hAnsi="仿宋" w:eastAsia="仿宋" w:cs="仿宋"/>
          <w:b/>
          <w:color w:val="auto"/>
          <w:sz w:val="28"/>
          <w:szCs w:val="28"/>
          <w:highlight w:val="none"/>
          <w:lang w:val="en-US" w:eastAsia="zh-CN"/>
        </w:rPr>
        <w:t>参</w:t>
      </w:r>
      <w:r>
        <w:rPr>
          <w:rFonts w:hint="eastAsia" w:ascii="仿宋" w:hAnsi="仿宋" w:eastAsia="仿宋" w:cs="仿宋"/>
          <w:b/>
          <w:color w:val="auto"/>
          <w:sz w:val="28"/>
          <w:szCs w:val="28"/>
          <w:highlight w:val="none"/>
          <w:lang w:val="zh-CN"/>
        </w:rPr>
        <w:t>选人在制作</w:t>
      </w:r>
      <w:r>
        <w:rPr>
          <w:rFonts w:hint="eastAsia" w:ascii="仿宋" w:hAnsi="仿宋" w:eastAsia="仿宋" w:cs="仿宋"/>
          <w:b/>
          <w:color w:val="auto"/>
          <w:sz w:val="28"/>
          <w:szCs w:val="28"/>
          <w:highlight w:val="none"/>
          <w:lang w:val="en-US" w:eastAsia="zh-CN"/>
        </w:rPr>
        <w:t>参</w:t>
      </w:r>
      <w:r>
        <w:rPr>
          <w:rFonts w:hint="eastAsia" w:ascii="仿宋" w:hAnsi="仿宋" w:eastAsia="仿宋" w:cs="仿宋"/>
          <w:b/>
          <w:color w:val="auto"/>
          <w:sz w:val="28"/>
          <w:szCs w:val="28"/>
          <w:highlight w:val="none"/>
          <w:lang w:val="zh-CN"/>
        </w:rPr>
        <w:t>选文件时仔细研究项目需求说明。</w:t>
      </w:r>
      <w:r>
        <w:rPr>
          <w:rFonts w:hint="eastAsia" w:ascii="仿宋" w:hAnsi="仿宋" w:eastAsia="仿宋" w:cs="仿宋"/>
          <w:color w:val="auto"/>
          <w:sz w:val="28"/>
          <w:szCs w:val="28"/>
          <w:highlight w:val="none"/>
          <w:lang w:val="en-US" w:eastAsia="zh-CN"/>
        </w:rPr>
        <w:t>参</w:t>
      </w:r>
      <w:r>
        <w:rPr>
          <w:rFonts w:hint="eastAsia" w:ascii="仿宋" w:hAnsi="仿宋" w:eastAsia="仿宋" w:cs="仿宋"/>
          <w:color w:val="auto"/>
          <w:sz w:val="28"/>
          <w:szCs w:val="28"/>
          <w:highlight w:val="none"/>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1"/>
    <w:bookmarkEnd w:id="2"/>
    <w:p>
      <w:pPr>
        <w:pStyle w:val="28"/>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0" w:firstLineChars="200"/>
        <w:contextualSpacing/>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CN"/>
        </w:rPr>
        <w:t>供应商不能简单照搬照抄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val="zh-CN"/>
        </w:rPr>
        <w:t>文件项目需求说明中的技术、商务要求，必须作实事求是的响应。如供应商提供的货物和服务同采购人提出的项目需求说明中的技术、商务要求不同的，必须在《商务部分正负偏离表》和《技术部分正负偏离表》上明示。</w:t>
      </w:r>
    </w:p>
    <w:p>
      <w:pPr>
        <w:pStyle w:val="28"/>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2" w:firstLineChars="200"/>
        <w:contextualSpacing/>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一、项目概况</w:t>
      </w:r>
    </w:p>
    <w:p>
      <w:pPr>
        <w:pStyle w:val="28"/>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0" w:firstLineChars="200"/>
        <w:contextualSpacing/>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lang w:val="zh-CN" w:eastAsia="zh-CN"/>
        </w:rPr>
        <w:t>南通科技职业</w:t>
      </w:r>
      <w:r>
        <w:rPr>
          <w:rFonts w:hint="eastAsia" w:ascii="仿宋" w:hAnsi="仿宋" w:eastAsia="仿宋" w:cs="仿宋"/>
          <w:color w:val="auto"/>
          <w:sz w:val="28"/>
          <w:szCs w:val="28"/>
          <w:highlight w:val="none"/>
          <w:lang w:val="en-US" w:eastAsia="zh-CN"/>
        </w:rPr>
        <w:t>学院</w:t>
      </w:r>
      <w:r>
        <w:rPr>
          <w:rFonts w:hint="eastAsia" w:ascii="仿宋" w:hAnsi="仿宋" w:eastAsia="仿宋" w:cs="仿宋"/>
          <w:color w:val="auto"/>
          <w:sz w:val="28"/>
          <w:szCs w:val="28"/>
          <w:highlight w:val="none"/>
          <w:lang w:val="zh-CN" w:eastAsia="zh-CN"/>
        </w:rPr>
        <w:t>继续教育学院将本</w:t>
      </w:r>
      <w:r>
        <w:rPr>
          <w:rFonts w:hint="eastAsia" w:ascii="仿宋" w:hAnsi="仿宋" w:eastAsia="仿宋" w:cs="仿宋"/>
          <w:color w:val="auto"/>
          <w:sz w:val="28"/>
          <w:szCs w:val="28"/>
          <w:highlight w:val="none"/>
          <w:lang w:val="en-US" w:eastAsia="zh-CN"/>
        </w:rPr>
        <w:t>院2023-2024</w:t>
      </w:r>
      <w:r>
        <w:rPr>
          <w:rFonts w:hint="eastAsia" w:ascii="仿宋" w:hAnsi="仿宋" w:eastAsia="仿宋" w:cs="仿宋"/>
          <w:color w:val="auto"/>
          <w:sz w:val="28"/>
          <w:szCs w:val="28"/>
          <w:highlight w:val="none"/>
          <w:lang w:val="zh-CN" w:eastAsia="zh-CN"/>
        </w:rPr>
        <w:t>年度发生的社会培训及学历教育印刷等项目进行采购。</w:t>
      </w:r>
    </w:p>
    <w:p>
      <w:pPr>
        <w:pStyle w:val="28"/>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2" w:firstLineChars="200"/>
        <w:contextualSpacing/>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二、地理位置</w:t>
      </w:r>
      <w:r>
        <w:rPr>
          <w:rFonts w:hint="eastAsia" w:ascii="仿宋" w:hAnsi="仿宋" w:eastAsia="仿宋" w:cs="仿宋"/>
          <w:color w:val="auto"/>
          <w:sz w:val="28"/>
          <w:szCs w:val="28"/>
          <w:highlight w:val="none"/>
          <w:lang w:val="en-US" w:eastAsia="zh-CN"/>
        </w:rPr>
        <w:t>：南通科技职业学院</w:t>
      </w:r>
    </w:p>
    <w:p>
      <w:pPr>
        <w:keepNext w:val="0"/>
        <w:keepLines w:val="0"/>
        <w:pageBreakBefore w:val="0"/>
        <w:widowControl/>
        <w:numPr>
          <w:ilvl w:val="0"/>
          <w:numId w:val="0"/>
        </w:numPr>
        <w:kinsoku/>
        <w:wordWrap/>
        <w:overflowPunct/>
        <w:topLinePunct w:val="0"/>
        <w:autoSpaceDE/>
        <w:autoSpaceDN/>
        <w:bidi w:val="0"/>
        <w:adjustRightInd/>
        <w:spacing w:after="0" w:line="460" w:lineRule="exact"/>
        <w:ind w:firstLine="562" w:firstLineChars="200"/>
        <w:textAlignment w:val="auto"/>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三、实现功能</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1、</w:t>
      </w:r>
      <w:r>
        <w:rPr>
          <w:rFonts w:hint="default" w:ascii="仿宋_GB2312" w:hAnsi="宋体" w:eastAsia="仿宋" w:cs="Times New Roman"/>
          <w:kern w:val="2"/>
          <w:sz w:val="28"/>
          <w:szCs w:val="32"/>
          <w:lang w:val="en-US" w:eastAsia="zh-CN" w:bidi="ar-SA"/>
        </w:rPr>
        <w:t>满足社会培训的工作需要，各品种印刷资料采用总量控制，分批印刷的方式进行，每批印数根据实际需求确定。</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2、</w:t>
      </w:r>
      <w:r>
        <w:rPr>
          <w:rFonts w:hint="default" w:ascii="仿宋_GB2312" w:hAnsi="宋体" w:eastAsia="仿宋" w:cs="Times New Roman"/>
          <w:kern w:val="2"/>
          <w:sz w:val="28"/>
          <w:szCs w:val="32"/>
          <w:lang w:val="en-US" w:eastAsia="zh-CN" w:bidi="ar-SA"/>
        </w:rPr>
        <w:t>普通材料类：投标方需按照招标方要求印刷，文字清晰，无重影、糊字、坏字及错别字，套印准确。</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3、</w:t>
      </w:r>
      <w:r>
        <w:rPr>
          <w:rFonts w:hint="default" w:ascii="仿宋_GB2312" w:hAnsi="宋体" w:eastAsia="仿宋" w:cs="Times New Roman"/>
          <w:kern w:val="2"/>
          <w:sz w:val="28"/>
          <w:szCs w:val="32"/>
          <w:lang w:val="en-US" w:eastAsia="zh-CN" w:bidi="ar-SA"/>
        </w:rPr>
        <w:t>笔记本、材料袋、录取通知书、招生简章：富有艺术感染力和时代气息，贴近高校宣传风格；设计风格鲜明、大气、典雅，便于识别和记忆。设计内容要与继续教育招生宣传相结合。</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4、</w:t>
      </w:r>
      <w:r>
        <w:rPr>
          <w:rFonts w:hint="default" w:ascii="仿宋_GB2312" w:hAnsi="宋体" w:eastAsia="仿宋" w:cs="Times New Roman"/>
          <w:kern w:val="2"/>
          <w:sz w:val="28"/>
          <w:szCs w:val="32"/>
          <w:lang w:val="en-US" w:eastAsia="zh-CN" w:bidi="ar-SA"/>
        </w:rPr>
        <w:t>结业证书：投标方需按照招标方要求印刷，简洁、美观、大方。色彩套印无任何偏差、清晰、自然，色彩不闷暗、低沉，不偏色。</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5、</w:t>
      </w:r>
      <w:r>
        <w:rPr>
          <w:rFonts w:hint="default" w:ascii="仿宋_GB2312" w:hAnsi="宋体" w:eastAsia="仿宋" w:cs="Times New Roman"/>
          <w:kern w:val="2"/>
          <w:sz w:val="28"/>
          <w:szCs w:val="32"/>
          <w:lang w:val="en-US" w:eastAsia="zh-CN" w:bidi="ar-SA"/>
        </w:rPr>
        <w:t>试卷袋、档案袋（含封条）：投标方需按照招标方要求印刷。</w:t>
      </w:r>
    </w:p>
    <w:p>
      <w:pPr>
        <w:snapToGrid w:val="0"/>
        <w:spacing w:line="500" w:lineRule="exact"/>
        <w:ind w:firstLine="560" w:firstLineChars="200"/>
        <w:contextualSpacing/>
        <w:rPr>
          <w:rFonts w:hint="default"/>
          <w:lang w:val="en-US" w:eastAsia="zh-CN"/>
        </w:rPr>
      </w:pPr>
      <w:r>
        <w:rPr>
          <w:rFonts w:hint="eastAsia" w:ascii="仿宋_GB2312" w:hAnsi="宋体" w:eastAsia="仿宋" w:cs="Times New Roman"/>
          <w:kern w:val="2"/>
          <w:sz w:val="28"/>
          <w:szCs w:val="32"/>
          <w:lang w:val="en-US" w:eastAsia="zh-CN" w:bidi="ar-SA"/>
        </w:rPr>
        <w:t>6、</w:t>
      </w:r>
      <w:r>
        <w:rPr>
          <w:rFonts w:hint="default" w:ascii="仿宋_GB2312" w:hAnsi="宋体" w:eastAsia="仿宋" w:cs="Times New Roman"/>
          <w:kern w:val="2"/>
          <w:sz w:val="28"/>
          <w:szCs w:val="32"/>
          <w:lang w:val="en-US" w:eastAsia="zh-CN" w:bidi="ar-SA"/>
        </w:rPr>
        <w:t>学籍卡、毕业生登记表：投标方需按照招标方要求印刷。</w:t>
      </w:r>
    </w:p>
    <w:p>
      <w:pPr>
        <w:keepNext w:val="0"/>
        <w:keepLines w:val="0"/>
        <w:pageBreakBefore w:val="0"/>
        <w:widowControl/>
        <w:kinsoku/>
        <w:wordWrap/>
        <w:overflowPunct/>
        <w:topLinePunct w:val="0"/>
        <w:autoSpaceDE/>
        <w:autoSpaceDN/>
        <w:bidi w:val="0"/>
        <w:adjustRightInd/>
        <w:spacing w:after="0" w:line="460" w:lineRule="exact"/>
        <w:ind w:firstLine="562" w:firstLineChars="200"/>
        <w:textAlignment w:val="auto"/>
        <w:rPr>
          <w:rFonts w:hint="eastAsia" w:ascii="仿宋" w:hAnsi="仿宋" w:eastAsia="仿宋" w:cs="仿宋"/>
          <w:b/>
          <w:snapToGrid w:val="0"/>
          <w:color w:val="auto"/>
          <w:sz w:val="28"/>
          <w:szCs w:val="28"/>
          <w:highlight w:val="none"/>
          <w:lang w:eastAsia="zh-CN"/>
        </w:rPr>
      </w:pPr>
      <w:r>
        <w:rPr>
          <w:rFonts w:hint="eastAsia" w:ascii="仿宋" w:hAnsi="仿宋" w:eastAsia="仿宋" w:cs="仿宋"/>
          <w:b/>
          <w:snapToGrid w:val="0"/>
          <w:color w:val="auto"/>
          <w:sz w:val="28"/>
          <w:szCs w:val="28"/>
          <w:highlight w:val="none"/>
          <w:lang w:val="en-US" w:eastAsia="zh-CN"/>
        </w:rPr>
        <w:t>四、</w:t>
      </w:r>
      <w:r>
        <w:rPr>
          <w:rFonts w:hint="eastAsia" w:ascii="仿宋" w:hAnsi="仿宋" w:eastAsia="仿宋" w:cs="仿宋"/>
          <w:b/>
          <w:snapToGrid w:val="0"/>
          <w:color w:val="auto"/>
          <w:sz w:val="28"/>
          <w:szCs w:val="28"/>
          <w:highlight w:val="none"/>
          <w:lang w:eastAsia="zh-CN"/>
        </w:rPr>
        <w:t>项目需求</w:t>
      </w:r>
    </w:p>
    <w:p>
      <w:pPr>
        <w:keepNext w:val="0"/>
        <w:keepLines w:val="0"/>
        <w:pageBreakBefore w:val="0"/>
        <w:widowControl/>
        <w:kinsoku/>
        <w:wordWrap/>
        <w:overflowPunct/>
        <w:topLinePunct w:val="0"/>
        <w:autoSpaceDE/>
        <w:autoSpaceDN/>
        <w:bidi w:val="0"/>
        <w:adjustRightInd/>
        <w:spacing w:after="0" w:line="460" w:lineRule="exact"/>
        <w:ind w:firstLine="562" w:firstLineChars="200"/>
        <w:textAlignment w:val="auto"/>
        <w:rPr>
          <w:rFonts w:hint="default" w:ascii="仿宋" w:hAnsi="仿宋" w:eastAsia="仿宋" w:cs="仿宋"/>
          <w:b/>
          <w:snapToGrid w:val="0"/>
          <w:color w:val="auto"/>
          <w:sz w:val="28"/>
          <w:szCs w:val="28"/>
          <w:highlight w:val="none"/>
          <w:lang w:val="en-US" w:eastAsia="zh-CN"/>
        </w:rPr>
      </w:pPr>
      <w:r>
        <w:rPr>
          <w:rFonts w:hint="eastAsia" w:ascii="仿宋" w:hAnsi="仿宋" w:eastAsia="仿宋" w:cs="仿宋"/>
          <w:b/>
          <w:snapToGrid w:val="0"/>
          <w:color w:val="auto"/>
          <w:sz w:val="28"/>
          <w:szCs w:val="28"/>
          <w:highlight w:val="none"/>
          <w:lang w:eastAsia="zh-CN"/>
        </w:rPr>
        <w:t>采购</w:t>
      </w:r>
      <w:r>
        <w:rPr>
          <w:rFonts w:hint="eastAsia" w:ascii="仿宋" w:hAnsi="仿宋" w:eastAsia="仿宋" w:cs="仿宋"/>
          <w:b/>
          <w:snapToGrid w:val="0"/>
          <w:color w:val="auto"/>
          <w:sz w:val="28"/>
          <w:szCs w:val="28"/>
          <w:highlight w:val="none"/>
          <w:lang w:val="en-US" w:eastAsia="zh-CN"/>
        </w:rPr>
        <w:t>项目清单及技术要求</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310"/>
        <w:gridCol w:w="2806"/>
        <w:gridCol w:w="2505"/>
        <w:gridCol w:w="106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80" w:type="pct"/>
            <w:noWrap w:val="0"/>
            <w:vAlign w:val="center"/>
          </w:tcPr>
          <w:p>
            <w:pPr>
              <w:snapToGrid w:val="0"/>
              <w:spacing w:line="320" w:lineRule="exact"/>
              <w:jc w:val="center"/>
              <w:rPr>
                <w:rFonts w:hint="eastAsia" w:ascii="仿宋" w:hAnsi="仿宋" w:eastAsia="仿宋" w:cs="仿宋"/>
                <w:lang w:val="en-US" w:eastAsia="zh-CN"/>
              </w:rPr>
            </w:pPr>
            <w:r>
              <w:rPr>
                <w:rFonts w:hint="eastAsia" w:ascii="仿宋" w:hAnsi="仿宋" w:eastAsia="仿宋" w:cs="仿宋"/>
                <w:sz w:val="24"/>
                <w:lang w:val="en-US" w:eastAsia="zh-CN"/>
              </w:rPr>
              <w:t>序号</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品种</w:t>
            </w:r>
          </w:p>
        </w:tc>
        <w:tc>
          <w:tcPr>
            <w:tcW w:w="148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eastAsia="zh-CN"/>
              </w:rPr>
              <w:t>技术指标参数要求</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报价要求</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总印量</w:t>
            </w:r>
          </w:p>
        </w:tc>
        <w:tc>
          <w:tcPr>
            <w:tcW w:w="451" w:type="pct"/>
            <w:noWrap w:val="0"/>
            <w:vAlign w:val="center"/>
          </w:tcPr>
          <w:p>
            <w:pPr>
              <w:adjustRightInd w:val="0"/>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成品交付时间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80" w:type="pct"/>
            <w:noWrap w:val="0"/>
            <w:vAlign w:val="center"/>
          </w:tcPr>
          <w:p>
            <w:pPr>
              <w:snapToGrid w:val="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szCs w:val="24"/>
                <w:lang w:val="en-US" w:eastAsia="zh-CN"/>
              </w:rPr>
              <w:t>A4材料</w:t>
            </w:r>
          </w:p>
        </w:tc>
        <w:tc>
          <w:tcPr>
            <w:tcW w:w="1484" w:type="pct"/>
            <w:noWrap w:val="0"/>
            <w:vAlign w:val="center"/>
          </w:tcPr>
          <w:p>
            <w:pPr>
              <w:snapToGrid w:val="0"/>
              <w:spacing w:line="320" w:lineRule="exact"/>
              <w:contextualSpacing/>
              <w:jc w:val="center"/>
              <w:rPr>
                <w:rFonts w:hint="eastAsia" w:ascii="仿宋" w:hAnsi="仿宋" w:eastAsia="仿宋" w:cs="仿宋"/>
                <w:sz w:val="24"/>
              </w:rPr>
            </w:pPr>
            <w:r>
              <w:rPr>
                <w:rFonts w:hint="eastAsia" w:ascii="仿宋" w:hAnsi="仿宋" w:eastAsia="仿宋" w:cs="仿宋"/>
                <w:sz w:val="24"/>
                <w:lang w:val="en-US" w:eastAsia="zh-CN"/>
              </w:rPr>
              <w:t>A4材料（70克）：单面或双面打印</w:t>
            </w:r>
          </w:p>
        </w:tc>
        <w:tc>
          <w:tcPr>
            <w:tcW w:w="1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240" w:hanging="240" w:hangingChars="100"/>
              <w:jc w:val="center"/>
              <w:textAlignment w:val="auto"/>
              <w:rPr>
                <w:rFonts w:hint="eastAsia" w:ascii="仿宋" w:hAnsi="仿宋" w:eastAsia="仿宋" w:cs="仿宋"/>
                <w:b w:val="0"/>
                <w:bCs w:val="0"/>
                <w:color w:val="000000"/>
                <w:spacing w:val="0"/>
                <w:position w:val="-3"/>
                <w:sz w:val="24"/>
                <w:szCs w:val="24"/>
                <w:vertAlign w:val="baseline"/>
                <w:lang w:val="en-US" w:eastAsia="zh-CN"/>
              </w:rPr>
            </w:pPr>
            <w:r>
              <w:rPr>
                <w:rFonts w:hint="eastAsia" w:ascii="仿宋" w:hAnsi="仿宋" w:eastAsia="仿宋" w:cs="仿宋"/>
                <w:b w:val="0"/>
                <w:bCs w:val="0"/>
                <w:color w:val="000000"/>
                <w:spacing w:val="0"/>
                <w:position w:val="-3"/>
                <w:sz w:val="24"/>
                <w:szCs w:val="24"/>
                <w:vertAlign w:val="baseline"/>
                <w:lang w:val="en-US" w:eastAsia="zh-CN"/>
              </w:rPr>
              <w:t>单面不高于0</w:t>
            </w:r>
            <w:r>
              <w:rPr>
                <w:rFonts w:hint="eastAsia" w:ascii="仿宋" w:hAnsi="仿宋" w:eastAsia="仿宋" w:cs="仿宋"/>
                <w:b w:val="0"/>
                <w:bCs w:val="0"/>
                <w:color w:val="000000"/>
                <w:spacing w:val="-57"/>
                <w:position w:val="-2"/>
                <w:sz w:val="24"/>
                <w:szCs w:val="24"/>
                <w:vertAlign w:val="baseline"/>
                <w:lang w:val="en-US" w:eastAsia="zh-CN"/>
              </w:rPr>
              <w:t>.</w:t>
            </w:r>
            <w:r>
              <w:rPr>
                <w:rFonts w:hint="eastAsia" w:ascii="仿宋" w:hAnsi="仿宋" w:eastAsia="仿宋" w:cs="仿宋"/>
                <w:b w:val="0"/>
                <w:bCs w:val="0"/>
                <w:color w:val="000000"/>
                <w:spacing w:val="6"/>
                <w:position w:val="-2"/>
                <w:sz w:val="24"/>
                <w:szCs w:val="24"/>
                <w:vertAlign w:val="baseline"/>
                <w:lang w:val="en-US" w:eastAsia="zh-CN"/>
              </w:rPr>
              <w:t>10</w:t>
            </w:r>
            <w:r>
              <w:rPr>
                <w:rFonts w:hint="eastAsia" w:ascii="仿宋" w:hAnsi="仿宋" w:eastAsia="仿宋" w:cs="仿宋"/>
                <w:b w:val="0"/>
                <w:bCs w:val="0"/>
                <w:color w:val="000000"/>
                <w:spacing w:val="-17"/>
                <w:position w:val="-2"/>
                <w:sz w:val="24"/>
                <w:szCs w:val="24"/>
                <w:vertAlign w:val="baseline"/>
                <w:lang w:val="en-US" w:eastAsia="zh-CN"/>
              </w:rPr>
              <w:t>元/</w:t>
            </w:r>
            <w:r>
              <w:rPr>
                <w:rFonts w:hint="eastAsia" w:ascii="仿宋" w:hAnsi="仿宋" w:eastAsia="仿宋" w:cs="仿宋"/>
                <w:b w:val="0"/>
                <w:bCs w:val="0"/>
                <w:color w:val="000000"/>
                <w:spacing w:val="0"/>
                <w:position w:val="-3"/>
                <w:sz w:val="24"/>
                <w:szCs w:val="24"/>
                <w:vertAlign w:val="baseline"/>
                <w:lang w:val="en-US" w:eastAsia="zh-CN"/>
              </w:rPr>
              <w:t>张</w:t>
            </w:r>
          </w:p>
          <w:p>
            <w:pPr>
              <w:keepNext w:val="0"/>
              <w:keepLines w:val="0"/>
              <w:pageBreakBefore w:val="0"/>
              <w:widowControl w:val="0"/>
              <w:kinsoku/>
              <w:wordWrap/>
              <w:overflowPunct/>
              <w:topLinePunct w:val="0"/>
              <w:autoSpaceDE/>
              <w:autoSpaceDN/>
              <w:bidi w:val="0"/>
              <w:adjustRightInd/>
              <w:snapToGrid/>
              <w:spacing w:line="340" w:lineRule="exact"/>
              <w:ind w:left="456" w:hanging="456" w:hangingChars="200"/>
              <w:jc w:val="center"/>
              <w:textAlignment w:val="auto"/>
              <w:rPr>
                <w:rFonts w:hint="eastAsia" w:ascii="仿宋" w:hAnsi="仿宋" w:eastAsia="仿宋" w:cs="仿宋"/>
                <w:b w:val="0"/>
                <w:bCs w:val="0"/>
                <w:color w:val="000000"/>
                <w:spacing w:val="0"/>
                <w:position w:val="-3"/>
                <w:sz w:val="24"/>
                <w:szCs w:val="24"/>
                <w:vertAlign w:val="baseline"/>
                <w:lang w:val="en-US" w:eastAsia="zh-CN"/>
              </w:rPr>
            </w:pPr>
            <w:r>
              <w:rPr>
                <w:rFonts w:hint="eastAsia" w:ascii="仿宋" w:hAnsi="仿宋" w:eastAsia="仿宋" w:cs="仿宋"/>
                <w:b w:val="0"/>
                <w:bCs w:val="0"/>
                <w:color w:val="000000"/>
                <w:spacing w:val="-6"/>
                <w:position w:val="-2"/>
                <w:sz w:val="24"/>
                <w:szCs w:val="24"/>
                <w:vertAlign w:val="baseline"/>
                <w:lang w:val="en-US" w:eastAsia="zh-CN"/>
              </w:rPr>
              <w:t>双面不高于0.20</w:t>
            </w:r>
            <w:r>
              <w:rPr>
                <w:rFonts w:hint="eastAsia" w:ascii="仿宋" w:hAnsi="仿宋" w:eastAsia="仿宋" w:cs="仿宋"/>
                <w:b w:val="0"/>
                <w:bCs w:val="0"/>
                <w:color w:val="000000"/>
                <w:spacing w:val="0"/>
                <w:position w:val="-3"/>
                <w:sz w:val="24"/>
                <w:szCs w:val="24"/>
                <w:vertAlign w:val="baseline"/>
                <w:lang w:val="en-US" w:eastAsia="zh-CN"/>
              </w:rPr>
              <w:t>元/张</w:t>
            </w:r>
          </w:p>
          <w:p>
            <w:pPr>
              <w:keepNext w:val="0"/>
              <w:keepLines w:val="0"/>
              <w:pageBreakBefore w:val="0"/>
              <w:widowControl w:val="0"/>
              <w:kinsoku/>
              <w:wordWrap/>
              <w:overflowPunct/>
              <w:topLinePunct w:val="0"/>
              <w:autoSpaceDE/>
              <w:autoSpaceDN/>
              <w:bidi w:val="0"/>
              <w:adjustRightInd/>
              <w:snapToGrid/>
              <w:spacing w:line="340" w:lineRule="exact"/>
              <w:ind w:left="480" w:leftChars="0" w:hanging="480" w:hangingChars="200"/>
              <w:jc w:val="center"/>
              <w:textAlignment w:val="auto"/>
              <w:rPr>
                <w:rFonts w:hint="eastAsia" w:ascii="仿宋" w:hAnsi="仿宋" w:eastAsia="仿宋" w:cs="仿宋"/>
                <w:kern w:val="2"/>
                <w:sz w:val="24"/>
                <w:szCs w:val="24"/>
                <w:lang w:val="zh-CN" w:eastAsia="zh-CN" w:bidi="ar-SA"/>
              </w:rPr>
            </w:pPr>
            <w:r>
              <w:rPr>
                <w:rFonts w:hint="eastAsia" w:ascii="仿宋" w:hAnsi="仿宋" w:eastAsia="仿宋" w:cs="仿宋"/>
                <w:b w:val="0"/>
                <w:bCs w:val="0"/>
                <w:color w:val="000000"/>
                <w:spacing w:val="0"/>
                <w:position w:val="-3"/>
                <w:sz w:val="24"/>
                <w:szCs w:val="24"/>
                <w:vertAlign w:val="baseline"/>
                <w:lang w:val="en-US" w:eastAsia="zh-CN"/>
              </w:rPr>
              <w:t>（一张A4正反面合计算1张）</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约30万张/年</w:t>
            </w:r>
          </w:p>
        </w:tc>
        <w:tc>
          <w:tcPr>
            <w:tcW w:w="451" w:type="pct"/>
            <w:vMerge w:val="restart"/>
            <w:noWrap w:val="0"/>
            <w:vAlign w:val="center"/>
          </w:tcPr>
          <w:p>
            <w:pPr>
              <w:snapToGrid w:val="0"/>
              <w:spacing w:line="440" w:lineRule="exact"/>
              <w:jc w:val="center"/>
              <w:rPr>
                <w:rFonts w:hint="eastAsia" w:ascii="仿宋" w:hAnsi="仿宋" w:eastAsia="仿宋" w:cs="仿宋"/>
                <w:sz w:val="24"/>
                <w:lang w:val="zh-CN"/>
              </w:rPr>
            </w:pPr>
            <w:r>
              <w:rPr>
                <w:rFonts w:hint="eastAsia" w:ascii="仿宋" w:hAnsi="仿宋" w:eastAsia="仿宋" w:cs="仿宋"/>
                <w:sz w:val="24"/>
                <w:lang w:val="zh-CN"/>
              </w:rPr>
              <w:t>以学校通知为准</w:t>
            </w:r>
          </w:p>
          <w:p>
            <w:pPr>
              <w:snapToGrid w:val="0"/>
              <w:spacing w:line="440" w:lineRule="exact"/>
              <w:jc w:val="center"/>
              <w:rPr>
                <w:rFonts w:hint="eastAsia"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szCs w:val="24"/>
                <w:lang w:val="en-US" w:eastAsia="zh-CN"/>
              </w:rPr>
              <w:t>A4</w:t>
            </w:r>
            <w:r>
              <w:rPr>
                <w:rFonts w:hint="eastAsia" w:ascii="仿宋" w:hAnsi="仿宋" w:eastAsia="仿宋" w:cs="仿宋"/>
                <w:sz w:val="24"/>
                <w:lang w:val="zh-CN"/>
              </w:rPr>
              <w:t>材料</w:t>
            </w:r>
          </w:p>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装订</w:t>
            </w:r>
          </w:p>
        </w:tc>
        <w:tc>
          <w:tcPr>
            <w:tcW w:w="1484" w:type="pct"/>
            <w:noWrap w:val="0"/>
            <w:vAlign w:val="center"/>
          </w:tcPr>
          <w:p>
            <w:pPr>
              <w:snapToGrid w:val="0"/>
              <w:spacing w:line="440" w:lineRule="exact"/>
              <w:jc w:val="center"/>
              <w:rPr>
                <w:rFonts w:hint="eastAsia" w:ascii="仿宋" w:hAnsi="仿宋" w:eastAsia="仿宋" w:cs="仿宋"/>
                <w:kern w:val="2"/>
                <w:sz w:val="28"/>
                <w:szCs w:val="28"/>
                <w:lang w:val="zh-CN" w:eastAsia="zh-CN" w:bidi="ar-SA"/>
              </w:rPr>
            </w:pPr>
            <w:r>
              <w:rPr>
                <w:rFonts w:hint="eastAsia" w:ascii="仿宋" w:hAnsi="仿宋" w:eastAsia="仿宋" w:cs="仿宋"/>
                <w:sz w:val="24"/>
                <w:lang w:val="zh-CN"/>
              </w:rPr>
              <w:t>牛皮纸封面、</w:t>
            </w:r>
            <w:r>
              <w:rPr>
                <w:rFonts w:hint="eastAsia" w:ascii="仿宋" w:hAnsi="仿宋" w:eastAsia="仿宋" w:cs="仿宋"/>
                <w:sz w:val="24"/>
                <w:lang w:val="en-US" w:eastAsia="zh-CN"/>
              </w:rPr>
              <w:t>200克铜版纸封面、内容排版、</w:t>
            </w:r>
            <w:r>
              <w:rPr>
                <w:rFonts w:hint="eastAsia" w:ascii="仿宋" w:hAnsi="仿宋" w:eastAsia="仿宋" w:cs="仿宋"/>
                <w:sz w:val="24"/>
                <w:lang w:val="zh-CN"/>
              </w:rPr>
              <w:t>装订、打孔穿线、无线胶装等</w:t>
            </w:r>
          </w:p>
        </w:tc>
        <w:tc>
          <w:tcPr>
            <w:tcW w:w="132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480" w:leftChars="0" w:hanging="480" w:hangingChars="200"/>
              <w:jc w:val="center"/>
              <w:textAlignment w:val="auto"/>
              <w:rPr>
                <w:rFonts w:hint="eastAsia" w:ascii="仿宋" w:hAnsi="仿宋" w:eastAsia="仿宋" w:cs="仿宋"/>
                <w:kern w:val="2"/>
                <w:sz w:val="24"/>
                <w:szCs w:val="24"/>
                <w:lang w:val="zh-CN" w:eastAsia="zh-CN" w:bidi="ar-SA"/>
              </w:rPr>
            </w:pPr>
            <w:r>
              <w:rPr>
                <w:rFonts w:hint="eastAsia" w:ascii="仿宋" w:hAnsi="仿宋" w:eastAsia="仿宋" w:cs="仿宋"/>
                <w:b w:val="0"/>
                <w:bCs w:val="0"/>
                <w:color w:val="000000"/>
                <w:spacing w:val="0"/>
                <w:position w:val="-3"/>
                <w:sz w:val="24"/>
                <w:szCs w:val="24"/>
                <w:vertAlign w:val="baseline"/>
                <w:lang w:val="en-US" w:eastAsia="zh-CN"/>
              </w:rPr>
              <w:t>不</w:t>
            </w:r>
            <w:r>
              <w:rPr>
                <w:rFonts w:hint="eastAsia" w:ascii="仿宋" w:hAnsi="仿宋" w:eastAsia="仿宋" w:cs="仿宋"/>
                <w:b w:val="0"/>
                <w:bCs w:val="0"/>
                <w:color w:val="000000"/>
                <w:spacing w:val="-6"/>
                <w:position w:val="-2"/>
                <w:sz w:val="24"/>
                <w:szCs w:val="24"/>
                <w:vertAlign w:val="baseline"/>
                <w:lang w:val="en-US" w:eastAsia="zh-CN"/>
              </w:rPr>
              <w:t>高于6.00</w:t>
            </w:r>
            <w:r>
              <w:rPr>
                <w:rFonts w:hint="eastAsia" w:ascii="仿宋" w:hAnsi="仿宋" w:eastAsia="仿宋" w:cs="仿宋"/>
                <w:b w:val="0"/>
                <w:bCs w:val="0"/>
                <w:color w:val="000000"/>
                <w:spacing w:val="0"/>
                <w:position w:val="-3"/>
                <w:sz w:val="24"/>
                <w:szCs w:val="24"/>
                <w:vertAlign w:val="baseline"/>
                <w:lang w:val="en-US" w:eastAsia="zh-CN"/>
              </w:rPr>
              <w:t>元/本</w:t>
            </w:r>
          </w:p>
        </w:tc>
        <w:tc>
          <w:tcPr>
            <w:tcW w:w="564"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约2500本</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笔记本</w:t>
            </w:r>
          </w:p>
        </w:tc>
        <w:tc>
          <w:tcPr>
            <w:tcW w:w="1484"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封面250克亚膜，内芯80克双胶，16K开本，内芯80页</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不高于3.0元/本</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约3000本/年</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材料袋1</w:t>
            </w:r>
          </w:p>
        </w:tc>
        <w:tc>
          <w:tcPr>
            <w:tcW w:w="1484"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无纺布袋， 100克的无纺布400mm×320mm</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不高于2.7元/个</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约2000个/年</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材料袋2</w:t>
            </w:r>
          </w:p>
        </w:tc>
        <w:tc>
          <w:tcPr>
            <w:tcW w:w="1484"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牛津布PU配饰会议手提袋370mm×290mm</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不高于30元/个</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w:t>
            </w:r>
            <w:r>
              <w:rPr>
                <w:rFonts w:hint="eastAsia" w:ascii="仿宋" w:hAnsi="仿宋" w:eastAsia="仿宋" w:cs="仿宋"/>
                <w:sz w:val="24"/>
                <w:lang w:val="en-US" w:eastAsia="zh-CN"/>
              </w:rPr>
              <w:t>300</w:t>
            </w:r>
            <w:r>
              <w:rPr>
                <w:rFonts w:hint="eastAsia" w:ascii="仿宋" w:hAnsi="仿宋" w:eastAsia="仿宋" w:cs="仿宋"/>
                <w:sz w:val="24"/>
                <w:lang w:val="zh-CN"/>
              </w:rPr>
              <w:t>个/年</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结业证书</w:t>
            </w:r>
          </w:p>
        </w:tc>
        <w:tc>
          <w:tcPr>
            <w:tcW w:w="1484"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A4双面，300克纸张，先统一印刷，后每张打印内容</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不高于2.8元/张（印刷+打印）</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约3000张/年</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693"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学籍卡</w:t>
            </w:r>
          </w:p>
        </w:tc>
        <w:tc>
          <w:tcPr>
            <w:tcW w:w="1484"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A4纸加厚（120克），按继教院要求打孔</w:t>
            </w:r>
          </w:p>
        </w:tc>
        <w:tc>
          <w:tcPr>
            <w:tcW w:w="132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w:t>
            </w:r>
            <w:r>
              <w:rPr>
                <w:rFonts w:hint="eastAsia" w:ascii="仿宋" w:hAnsi="仿宋" w:eastAsia="仿宋" w:cs="仿宋"/>
                <w:sz w:val="24"/>
                <w:lang w:val="en-US" w:eastAsia="zh-CN"/>
              </w:rPr>
              <w:t>0.15</w:t>
            </w:r>
            <w:r>
              <w:rPr>
                <w:rFonts w:hint="eastAsia" w:ascii="仿宋" w:hAnsi="仿宋" w:eastAsia="仿宋" w:cs="仿宋"/>
                <w:sz w:val="24"/>
                <w:lang w:val="zh-CN"/>
              </w:rPr>
              <w:t>元/</w:t>
            </w:r>
            <w:r>
              <w:rPr>
                <w:rFonts w:hint="eastAsia" w:ascii="仿宋" w:hAnsi="仿宋" w:eastAsia="仿宋" w:cs="仿宋"/>
                <w:sz w:val="24"/>
                <w:lang w:val="zh-CN" w:eastAsia="zh-CN"/>
              </w:rPr>
              <w:t>张</w:t>
            </w:r>
          </w:p>
        </w:tc>
        <w:tc>
          <w:tcPr>
            <w:tcW w:w="564"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约</w:t>
            </w:r>
            <w:r>
              <w:rPr>
                <w:rFonts w:hint="eastAsia" w:ascii="仿宋" w:hAnsi="仿宋" w:eastAsia="仿宋" w:cs="仿宋"/>
                <w:sz w:val="24"/>
                <w:lang w:val="en-US" w:eastAsia="zh-CN"/>
              </w:rPr>
              <w:t>5000张</w:t>
            </w:r>
          </w:p>
        </w:tc>
        <w:tc>
          <w:tcPr>
            <w:tcW w:w="451" w:type="pct"/>
            <w:vMerge w:val="continue"/>
            <w:noWrap w:val="0"/>
            <w:vAlign w:val="center"/>
          </w:tcPr>
          <w:p>
            <w:pPr>
              <w:snapToGrid w:val="0"/>
              <w:spacing w:line="440" w:lineRule="exact"/>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693"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招生简章（单页）</w:t>
            </w:r>
          </w:p>
        </w:tc>
        <w:tc>
          <w:tcPr>
            <w:tcW w:w="1484"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205mm×280mm ，双面、彩色，157g铜版纸</w:t>
            </w:r>
          </w:p>
        </w:tc>
        <w:tc>
          <w:tcPr>
            <w:tcW w:w="1325"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不高于0.6元/张</w:t>
            </w:r>
          </w:p>
        </w:tc>
        <w:tc>
          <w:tcPr>
            <w:tcW w:w="564"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约1万份/年</w:t>
            </w:r>
          </w:p>
        </w:tc>
        <w:tc>
          <w:tcPr>
            <w:tcW w:w="451" w:type="pct"/>
            <w:vMerge w:val="continue"/>
            <w:noWrap w:val="0"/>
            <w:vAlign w:val="center"/>
          </w:tcPr>
          <w:p>
            <w:pPr>
              <w:snapToGrid w:val="0"/>
              <w:spacing w:line="440" w:lineRule="exact"/>
              <w:jc w:val="center"/>
              <w:rPr>
                <w:rFonts w:hint="eastAsia"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693"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毕业生</w:t>
            </w:r>
          </w:p>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登记表</w:t>
            </w:r>
          </w:p>
        </w:tc>
        <w:tc>
          <w:tcPr>
            <w:tcW w:w="1484"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A4纸印刷80克，双面印刷，共四张八页</w:t>
            </w:r>
          </w:p>
        </w:tc>
        <w:tc>
          <w:tcPr>
            <w:tcW w:w="1325"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0.4</w:t>
            </w:r>
            <w:r>
              <w:rPr>
                <w:rFonts w:hint="eastAsia" w:ascii="仿宋" w:hAnsi="仿宋" w:eastAsia="仿宋" w:cs="仿宋"/>
                <w:sz w:val="24"/>
                <w:lang w:val="zh-CN"/>
              </w:rPr>
              <w:t>元/本</w:t>
            </w:r>
          </w:p>
        </w:tc>
        <w:tc>
          <w:tcPr>
            <w:tcW w:w="564"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约</w:t>
            </w:r>
            <w:r>
              <w:rPr>
                <w:rFonts w:hint="eastAsia" w:ascii="仿宋" w:hAnsi="仿宋" w:eastAsia="仿宋" w:cs="仿宋"/>
                <w:sz w:val="24"/>
                <w:lang w:val="en-US" w:eastAsia="zh-CN"/>
              </w:rPr>
              <w:t>4000份</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693"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录取通知书</w:t>
            </w:r>
          </w:p>
        </w:tc>
        <w:tc>
          <w:tcPr>
            <w:tcW w:w="1484"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A4纸加厚铜版纸120克（彩色图案）</w:t>
            </w:r>
          </w:p>
        </w:tc>
        <w:tc>
          <w:tcPr>
            <w:tcW w:w="1325"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0.18</w:t>
            </w:r>
            <w:r>
              <w:rPr>
                <w:rFonts w:hint="eastAsia" w:ascii="仿宋" w:hAnsi="仿宋" w:eastAsia="仿宋" w:cs="仿宋"/>
                <w:sz w:val="24"/>
                <w:lang w:val="zh-CN"/>
              </w:rPr>
              <w:t>元/张</w:t>
            </w:r>
          </w:p>
        </w:tc>
        <w:tc>
          <w:tcPr>
            <w:tcW w:w="564"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约</w:t>
            </w:r>
            <w:r>
              <w:rPr>
                <w:rFonts w:hint="eastAsia" w:ascii="仿宋" w:hAnsi="仿宋" w:eastAsia="仿宋" w:cs="仿宋"/>
                <w:sz w:val="24"/>
                <w:lang w:val="en-US" w:eastAsia="zh-CN"/>
              </w:rPr>
              <w:t>5000张</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11</w:t>
            </w:r>
          </w:p>
        </w:tc>
        <w:tc>
          <w:tcPr>
            <w:tcW w:w="693" w:type="pct"/>
            <w:noWrap w:val="0"/>
            <w:vAlign w:val="center"/>
          </w:tcPr>
          <w:p>
            <w:pPr>
              <w:snapToGrid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档案袋</w:t>
            </w:r>
          </w:p>
        </w:tc>
        <w:tc>
          <w:tcPr>
            <w:tcW w:w="1484" w:type="pct"/>
            <w:noWrap w:val="0"/>
            <w:vAlign w:val="center"/>
          </w:tcPr>
          <w:p>
            <w:pPr>
              <w:snapToGrid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按照档案袋要求标准</w:t>
            </w:r>
            <w:r>
              <w:rPr>
                <w:rFonts w:hint="eastAsia" w:ascii="仿宋" w:hAnsi="仿宋" w:eastAsia="仿宋" w:cs="仿宋"/>
                <w:sz w:val="24"/>
                <w:lang w:val="en-US" w:eastAsia="zh-CN"/>
              </w:rPr>
              <w:t>120克牛皮纸印刷并粘贴成袋</w:t>
            </w:r>
          </w:p>
        </w:tc>
        <w:tc>
          <w:tcPr>
            <w:tcW w:w="1325"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1.60</w:t>
            </w:r>
            <w:r>
              <w:rPr>
                <w:rFonts w:hint="eastAsia" w:ascii="仿宋" w:hAnsi="仿宋" w:eastAsia="仿宋" w:cs="仿宋"/>
                <w:sz w:val="24"/>
                <w:lang w:val="zh-CN"/>
              </w:rPr>
              <w:t>元/只</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w:t>
            </w:r>
            <w:r>
              <w:rPr>
                <w:rFonts w:hint="eastAsia" w:ascii="仿宋" w:hAnsi="仿宋" w:eastAsia="仿宋" w:cs="仿宋"/>
                <w:sz w:val="24"/>
                <w:lang w:val="en-US" w:eastAsia="zh-CN"/>
              </w:rPr>
              <w:t>4000只</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12</w:t>
            </w:r>
          </w:p>
        </w:tc>
        <w:tc>
          <w:tcPr>
            <w:tcW w:w="693"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封条</w:t>
            </w:r>
          </w:p>
        </w:tc>
        <w:tc>
          <w:tcPr>
            <w:tcW w:w="148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档案袋不干胶封条</w:t>
            </w:r>
          </w:p>
        </w:tc>
        <w:tc>
          <w:tcPr>
            <w:tcW w:w="1325"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1.20</w:t>
            </w:r>
            <w:r>
              <w:rPr>
                <w:rFonts w:hint="eastAsia" w:ascii="仿宋" w:hAnsi="仿宋" w:eastAsia="仿宋" w:cs="仿宋"/>
                <w:sz w:val="24"/>
                <w:lang w:val="zh-CN"/>
              </w:rPr>
              <w:t>元/只</w:t>
            </w:r>
          </w:p>
        </w:tc>
        <w:tc>
          <w:tcPr>
            <w:tcW w:w="564"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约</w:t>
            </w:r>
            <w:r>
              <w:rPr>
                <w:rFonts w:hint="eastAsia" w:ascii="仿宋" w:hAnsi="仿宋" w:eastAsia="仿宋" w:cs="仿宋"/>
                <w:sz w:val="24"/>
                <w:lang w:val="en-US" w:eastAsia="zh-CN"/>
              </w:rPr>
              <w:t>5000只</w:t>
            </w:r>
          </w:p>
        </w:tc>
        <w:tc>
          <w:tcPr>
            <w:tcW w:w="451" w:type="pct"/>
            <w:vMerge w:val="continue"/>
            <w:noWrap w:val="0"/>
            <w:vAlign w:val="center"/>
          </w:tcPr>
          <w:p>
            <w:pPr>
              <w:snapToGrid w:val="0"/>
              <w:spacing w:line="440" w:lineRule="exact"/>
              <w:ind w:firstLine="560" w:firstLineChars="200"/>
              <w:jc w:val="center"/>
              <w:rPr>
                <w:rFonts w:hint="eastAsia" w:hAnsi="宋体"/>
                <w:sz w:val="28"/>
                <w:szCs w:val="28"/>
                <w:lang w:val="zh-CN"/>
              </w:rPr>
            </w:pPr>
          </w:p>
        </w:tc>
      </w:tr>
    </w:tbl>
    <w:p>
      <w:pPr>
        <w:spacing w:line="460" w:lineRule="exact"/>
        <w:ind w:firstLine="562" w:firstLineChars="200"/>
        <w:jc w:val="left"/>
        <w:rPr>
          <w:rFonts w:hint="eastAsia" w:ascii="仿宋" w:hAnsi="仿宋" w:eastAsia="仿宋" w:cs="仿宋"/>
          <w:b/>
          <w:bCs/>
          <w:kern w:val="0"/>
          <w:sz w:val="28"/>
          <w:szCs w:val="28"/>
          <w:lang w:val="en-US" w:eastAsia="zh-CN" w:bidi="ar-SA"/>
        </w:rPr>
      </w:pPr>
      <w:r>
        <w:rPr>
          <w:rFonts w:hint="eastAsia" w:ascii="仿宋" w:hAnsi="仿宋" w:eastAsia="仿宋" w:cs="仿宋"/>
          <w:b/>
          <w:bCs/>
          <w:kern w:val="0"/>
          <w:sz w:val="28"/>
          <w:szCs w:val="28"/>
          <w:lang w:val="en-US" w:eastAsia="zh-CN" w:bidi="ar-SA"/>
        </w:rPr>
        <w:t>注：1.结算单价按供应商的成交单价执行，结算数量按实际完成的数量计取；</w:t>
      </w:r>
    </w:p>
    <w:p>
      <w:pPr>
        <w:spacing w:line="460" w:lineRule="exact"/>
        <w:ind w:firstLine="562" w:firstLineChars="200"/>
        <w:jc w:val="left"/>
        <w:rPr>
          <w:rFonts w:hint="eastAsia" w:ascii="仿宋" w:hAnsi="仿宋" w:eastAsia="仿宋" w:cs="仿宋"/>
          <w:b/>
          <w:bCs/>
          <w:color w:val="auto"/>
          <w:sz w:val="28"/>
          <w:szCs w:val="28"/>
          <w:highlight w:val="none"/>
          <w:lang w:val="en-US" w:eastAsia="zh-CN"/>
        </w:rPr>
      </w:pPr>
      <w:r>
        <w:rPr>
          <w:rFonts w:hint="eastAsia" w:ascii="仿宋" w:hAnsi="仿宋" w:eastAsia="仿宋" w:cs="仿宋"/>
          <w:b/>
          <w:bCs/>
          <w:kern w:val="0"/>
          <w:sz w:val="28"/>
          <w:szCs w:val="28"/>
          <w:lang w:val="en-US" w:eastAsia="zh-CN" w:bidi="ar-SA"/>
        </w:rPr>
        <w:t>2.A3材料印刷价格纸视为两张A4材料印刷价格。</w:t>
      </w:r>
    </w:p>
    <w:p>
      <w:pPr>
        <w:pStyle w:val="28"/>
        <w:snapToGrid w:val="0"/>
        <w:spacing w:line="500" w:lineRule="exact"/>
        <w:ind w:firstLine="562" w:firstLineChars="200"/>
        <w:rPr>
          <w:rFonts w:hint="default" w:eastAsia="仿宋_GB2312" w:cs="宋体"/>
          <w:b/>
          <w:bCs/>
          <w:kern w:val="0"/>
          <w:sz w:val="28"/>
          <w:lang w:val="en-US" w:eastAsia="zh-CN"/>
        </w:rPr>
      </w:pPr>
      <w:r>
        <w:rPr>
          <w:rFonts w:hint="eastAsia" w:cs="宋体"/>
          <w:b/>
          <w:bCs/>
          <w:kern w:val="0"/>
          <w:sz w:val="28"/>
          <w:lang w:val="en-US" w:eastAsia="zh-CN"/>
        </w:rPr>
        <w:t>五、验收要求</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成交供应商在实施前必须将实际使用在本项目的产品提交采购人确认，提交的产品达不到采购人质量标准的，采购人有权拒收，由此产生的损失由成交供应商自行承担。</w:t>
      </w:r>
    </w:p>
    <w:p>
      <w:pPr>
        <w:shd w:val="clear" w:color="auto" w:fill="FFFFFF"/>
        <w:snapToGrid w:val="0"/>
        <w:spacing w:line="460" w:lineRule="exact"/>
        <w:ind w:firstLine="562" w:firstLineChars="200"/>
        <w:outlineLvl w:val="1"/>
        <w:rPr>
          <w:rFonts w:hint="eastAsia" w:ascii="仿宋" w:hAnsi="仿宋" w:eastAsia="仿宋" w:cs="Times New Roman"/>
          <w:b/>
          <w:bCs/>
          <w:kern w:val="0"/>
          <w:sz w:val="28"/>
          <w:szCs w:val="28"/>
          <w:lang w:val="en-US" w:eastAsia="zh-CN"/>
        </w:rPr>
      </w:pPr>
      <w:r>
        <w:rPr>
          <w:rFonts w:hint="eastAsia" w:ascii="仿宋" w:hAnsi="仿宋" w:eastAsia="仿宋" w:cs="Times New Roman"/>
          <w:b/>
          <w:bCs/>
          <w:kern w:val="0"/>
          <w:sz w:val="28"/>
          <w:szCs w:val="28"/>
          <w:lang w:val="en-US" w:eastAsia="zh-CN"/>
        </w:rPr>
        <w:t>六、其他</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1、签定合同日期：自资产管理与招投标办公室中标（成交）通知书发出之日起30个工作日内按时签约。</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2、交货期（服务时间）：中标单位须按照招标人要求送货到我院的指定地点。运输、装卸、发放等费用由中标单位负担。</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3、交货（服务）地点：南通科技职业学院继续教育学院</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4、验收的具体方案：</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在接到供应商以书面形式提出验收申请后，在5个工作日内及时组织相关专业技术人员，邀请资产管理与招投标办公室、纪检等部门共同参与验收，并出具验收报告。</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5.售后服务及其他：</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（1）投标单位中标后须保证在接到招标人印刷业务需求电话后两小时内到达招标人办公地点领取印刷任务；</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（2）对存在倒装、缺页、残缺等质量问题的印刷品应无条件及时免费更换；</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（3）所有印刷品由中标单位派车派人送达招标单位指定地点，同时须提供正规的发货清单。</w:t>
      </w:r>
    </w:p>
    <w:p>
      <w:pPr>
        <w:snapToGrid w:val="0"/>
        <w:spacing w:line="500" w:lineRule="exact"/>
        <w:ind w:firstLine="560" w:firstLineChars="200"/>
        <w:contextualSpacing/>
        <w:rPr>
          <w:rFonts w:hint="default" w:ascii="仿宋_GB2312" w:hAnsi="宋体" w:eastAsia="仿宋" w:cs="Times New Roman"/>
          <w:kern w:val="2"/>
          <w:sz w:val="28"/>
          <w:szCs w:val="32"/>
          <w:lang w:val="en-US" w:eastAsia="zh-CN" w:bidi="ar-SA"/>
        </w:rPr>
      </w:pPr>
      <w:r>
        <w:rPr>
          <w:rFonts w:hint="default" w:ascii="仿宋_GB2312" w:hAnsi="宋体" w:eastAsia="仿宋" w:cs="Times New Roman"/>
          <w:kern w:val="2"/>
          <w:sz w:val="28"/>
          <w:szCs w:val="32"/>
          <w:lang w:val="en-US" w:eastAsia="zh-CN" w:bidi="ar-SA"/>
        </w:rPr>
        <w:t>（4）如因质量达不到样品的要求，纸张质量低于招标文件中规定的“技术指标参数要求”， 或不能在规定时间内交付，第一次给予书面通知警告，第二次则终止合同，由此造成的损失由供应商完全承担。</w:t>
      </w:r>
    </w:p>
    <w:p>
      <w:pPr>
        <w:snapToGrid w:val="0"/>
        <w:spacing w:line="500" w:lineRule="exact"/>
        <w:ind w:firstLine="560" w:firstLineChars="200"/>
        <w:contextualSpacing/>
        <w:rPr>
          <w:rFonts w:hint="eastAsia" w:ascii="仿宋_GB2312" w:hAnsi="宋体" w:eastAsia="仿宋" w:cs="Times New Roman"/>
          <w:kern w:val="2"/>
          <w:sz w:val="28"/>
          <w:szCs w:val="32"/>
          <w:lang w:val="en-US" w:eastAsia="zh-CN" w:bidi="ar-SA"/>
        </w:rPr>
      </w:pPr>
      <w:r>
        <w:rPr>
          <w:rFonts w:hint="eastAsia" w:ascii="仿宋_GB2312" w:hAnsi="宋体" w:eastAsia="仿宋" w:cs="Times New Roman"/>
          <w:kern w:val="2"/>
          <w:sz w:val="28"/>
          <w:szCs w:val="32"/>
          <w:lang w:val="en-US" w:eastAsia="zh-CN" w:bidi="ar-SA"/>
        </w:rPr>
        <w:t>6、履约保证金要求：本项目不收履约保证金。</w:t>
      </w:r>
    </w:p>
    <w:p>
      <w:pPr>
        <w:spacing w:after="0" w:line="540" w:lineRule="exact"/>
        <w:ind w:firstLine="562" w:firstLineChars="200"/>
        <w:jc w:val="both"/>
        <w:rPr>
          <w:rFonts w:hint="default" w:ascii="仿宋_GB2312" w:hAnsi="宋体" w:eastAsia="仿宋_GB2312" w:cs="宋体"/>
          <w:b/>
          <w:kern w:val="0"/>
          <w:sz w:val="28"/>
          <w:szCs w:val="28"/>
          <w:lang w:val="en-US" w:eastAsia="zh-CN"/>
        </w:rPr>
      </w:pPr>
      <w:r>
        <w:rPr>
          <w:rFonts w:hint="eastAsia" w:ascii="仿宋_GB2312" w:hAnsi="宋体" w:eastAsia="仿宋_GB2312" w:cs="宋体"/>
          <w:b/>
          <w:kern w:val="0"/>
          <w:sz w:val="28"/>
          <w:szCs w:val="28"/>
          <w:lang w:val="en-US" w:eastAsia="zh-CN"/>
        </w:rPr>
        <w:t>7、</w:t>
      </w:r>
      <w:r>
        <w:rPr>
          <w:rFonts w:hint="eastAsia" w:ascii="仿宋" w:hAnsi="仿宋" w:eastAsia="仿宋" w:cs="仿宋"/>
          <w:sz w:val="28"/>
          <w:szCs w:val="28"/>
          <w:lang w:val="zh-CN"/>
        </w:rPr>
        <w:t>响应报价应包括</w:t>
      </w:r>
      <w:r>
        <w:rPr>
          <w:rFonts w:hint="eastAsia" w:ascii="仿宋" w:hAnsi="仿宋" w:eastAsia="仿宋" w:cs="仿宋"/>
          <w:sz w:val="28"/>
          <w:szCs w:val="28"/>
          <w:lang w:val="en-US" w:eastAsia="zh-CN"/>
        </w:rPr>
        <w:t>比选</w:t>
      </w:r>
      <w:r>
        <w:rPr>
          <w:rFonts w:hint="eastAsia" w:ascii="仿宋" w:hAnsi="仿宋" w:eastAsia="仿宋" w:cs="仿宋"/>
          <w:sz w:val="28"/>
          <w:szCs w:val="28"/>
          <w:lang w:val="zh-CN"/>
        </w:rPr>
        <w:t>文件所确定的该项目的全部内容，包括响应及完成委托工作所需的一切费用，包含但不限于如人工、专用设备及其备品、备件、易耗品耗材、</w:t>
      </w:r>
      <w:r>
        <w:rPr>
          <w:rFonts w:hint="eastAsia" w:ascii="仿宋" w:hAnsi="仿宋" w:eastAsia="仿宋" w:cs="仿宋"/>
          <w:sz w:val="28"/>
          <w:szCs w:val="28"/>
          <w:lang w:val="en-US" w:eastAsia="zh-CN"/>
        </w:rPr>
        <w:t>设计费、制作、</w:t>
      </w:r>
      <w:r>
        <w:rPr>
          <w:rFonts w:hint="eastAsia" w:ascii="仿宋" w:hAnsi="仿宋" w:eastAsia="仿宋" w:cs="仿宋"/>
          <w:sz w:val="28"/>
          <w:szCs w:val="28"/>
          <w:lang w:val="zh-CN"/>
        </w:rPr>
        <w:t>专用工具、税费、运输、</w:t>
      </w:r>
      <w:r>
        <w:rPr>
          <w:rFonts w:hint="eastAsia" w:ascii="仿宋" w:hAnsi="仿宋" w:eastAsia="仿宋" w:cs="仿宋"/>
          <w:sz w:val="28"/>
          <w:szCs w:val="28"/>
          <w:lang w:val="en-US" w:eastAsia="zh-CN"/>
        </w:rPr>
        <w:t>发放、</w:t>
      </w:r>
      <w:r>
        <w:rPr>
          <w:rFonts w:hint="eastAsia" w:ascii="仿宋" w:hAnsi="仿宋" w:eastAsia="仿宋" w:cs="仿宋"/>
          <w:sz w:val="28"/>
          <w:szCs w:val="28"/>
          <w:lang w:val="zh-CN"/>
        </w:rPr>
        <w:t>售后服务及相关劳务支出等工作所发生的全部费用以及供应商企业利润、税金和政策性文件规定及合同包含的所有风险、责任，即响应本采购文件规定的各项应有费用。</w:t>
      </w:r>
    </w:p>
    <w:p>
      <w:pPr>
        <w:snapToGrid w:val="0"/>
        <w:spacing w:line="500" w:lineRule="exact"/>
        <w:ind w:firstLine="562" w:firstLineChars="200"/>
        <w:rPr>
          <w:rFonts w:hint="eastAsia" w:ascii="仿宋_GB2312" w:hAnsi="宋体" w:eastAsia="仿宋_GB2312" w:cs="宋体"/>
          <w:b/>
          <w:kern w:val="0"/>
          <w:sz w:val="28"/>
          <w:szCs w:val="28"/>
          <w:highlight w:val="none"/>
          <w:lang w:val="zh-CN"/>
        </w:rPr>
      </w:pPr>
      <w:r>
        <w:rPr>
          <w:rFonts w:hint="eastAsia" w:ascii="仿宋_GB2312" w:hAnsi="宋体" w:eastAsia="仿宋_GB2312" w:cs="宋体"/>
          <w:b/>
          <w:kern w:val="0"/>
          <w:sz w:val="28"/>
          <w:szCs w:val="28"/>
          <w:highlight w:val="none"/>
          <w:lang w:val="en-US" w:eastAsia="zh-CN"/>
        </w:rPr>
        <w:t>七</w:t>
      </w:r>
      <w:r>
        <w:rPr>
          <w:rFonts w:hint="eastAsia" w:ascii="仿宋_GB2312" w:hAnsi="宋体" w:eastAsia="仿宋_GB2312" w:cs="宋体"/>
          <w:b/>
          <w:kern w:val="0"/>
          <w:sz w:val="28"/>
          <w:szCs w:val="28"/>
          <w:highlight w:val="none"/>
          <w:lang w:val="zh-CN"/>
        </w:rPr>
        <w:t>、服务期限</w:t>
      </w:r>
    </w:p>
    <w:p>
      <w:pPr>
        <w:snapToGrid w:val="0"/>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服务期限</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年，从签订合同日起算。</w:t>
      </w:r>
    </w:p>
    <w:p>
      <w:pPr>
        <w:keepNext w:val="0"/>
        <w:keepLines w:val="0"/>
        <w:pageBreakBefore w:val="0"/>
        <w:widowControl/>
        <w:kinsoku/>
        <w:wordWrap/>
        <w:overflowPunct/>
        <w:topLinePunct w:val="0"/>
        <w:autoSpaceDE/>
        <w:autoSpaceDN/>
        <w:bidi w:val="0"/>
        <w:adjustRightInd/>
        <w:snapToGrid w:val="0"/>
        <w:spacing w:line="500" w:lineRule="exact"/>
        <w:ind w:firstLine="562" w:firstLineChars="200"/>
        <w:textAlignment w:val="auto"/>
        <w:outlineLvl w:val="9"/>
        <w:rPr>
          <w:rFonts w:hint="eastAsia" w:ascii="仿宋_GB2312" w:hAnsi="宋体" w:eastAsia="仿宋_GB2312" w:cs="宋体"/>
          <w:b/>
          <w:kern w:val="0"/>
          <w:sz w:val="28"/>
          <w:szCs w:val="28"/>
          <w:highlight w:val="none"/>
          <w:lang w:val="en-US" w:eastAsia="zh-CN"/>
        </w:rPr>
      </w:pPr>
      <w:r>
        <w:rPr>
          <w:rFonts w:hint="eastAsia" w:ascii="仿宋_GB2312" w:hAnsi="宋体" w:eastAsia="仿宋_GB2312" w:cs="宋体"/>
          <w:b/>
          <w:kern w:val="0"/>
          <w:sz w:val="28"/>
          <w:szCs w:val="28"/>
          <w:highlight w:val="none"/>
          <w:lang w:val="en-US" w:eastAsia="zh-CN"/>
        </w:rPr>
        <w:t>八、样品</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outlineLvl w:val="9"/>
        <w:rPr>
          <w:rFonts w:hint="eastAsia" w:ascii="仿宋" w:hAnsi="仿宋" w:eastAsia="仿宋" w:cs="Times New Roman"/>
          <w:sz w:val="28"/>
          <w:szCs w:val="28"/>
          <w:highlight w:val="none"/>
          <w:lang w:eastAsia="zh-CN"/>
        </w:rPr>
      </w:pPr>
      <w:r>
        <w:rPr>
          <w:rFonts w:hint="eastAsia" w:ascii="仿宋" w:hAnsi="仿宋" w:eastAsia="仿宋" w:cs="Times New Roman"/>
          <w:sz w:val="28"/>
          <w:szCs w:val="28"/>
          <w:highlight w:val="none"/>
          <w:lang w:val="en-US" w:eastAsia="zh-CN"/>
        </w:rPr>
        <w:t>1.</w:t>
      </w:r>
      <w:r>
        <w:rPr>
          <w:rFonts w:hint="eastAsia" w:ascii="仿宋" w:hAnsi="仿宋" w:eastAsia="仿宋" w:cs="Times New Roman"/>
          <w:sz w:val="28"/>
          <w:szCs w:val="28"/>
          <w:highlight w:val="none"/>
          <w:lang w:eastAsia="zh-CN"/>
        </w:rPr>
        <w:t>样品种类：</w:t>
      </w:r>
      <w:r>
        <w:rPr>
          <w:rFonts w:hint="eastAsia" w:ascii="仿宋" w:hAnsi="仿宋" w:eastAsia="仿宋" w:cs="Times New Roman"/>
          <w:sz w:val="28"/>
          <w:szCs w:val="28"/>
          <w:highlight w:val="none"/>
        </w:rPr>
        <w:t>笔记本、材料袋1、材料袋2、结业证书</w:t>
      </w:r>
      <w:r>
        <w:rPr>
          <w:rFonts w:hint="eastAsia" w:ascii="仿宋" w:hAnsi="仿宋" w:eastAsia="仿宋" w:cs="Times New Roman"/>
          <w:sz w:val="28"/>
          <w:szCs w:val="28"/>
          <w:highlight w:val="none"/>
          <w:lang w:eastAsia="zh-CN"/>
        </w:rPr>
        <w:t>、</w:t>
      </w:r>
      <w:r>
        <w:rPr>
          <w:rFonts w:hint="eastAsia" w:ascii="仿宋" w:hAnsi="仿宋" w:eastAsia="仿宋" w:cs="Times New Roman"/>
          <w:sz w:val="28"/>
          <w:szCs w:val="28"/>
          <w:highlight w:val="none"/>
          <w:lang w:val="en-US" w:eastAsia="zh-CN"/>
        </w:rPr>
        <w:t>A4材料装订样本</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outlineLvl w:val="9"/>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2.样品提交时间：投标截止时间前同投标响应文件一起递交给代理单位。</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outlineLvl w:val="9"/>
        <w:rPr>
          <w:rFonts w:hint="default" w:ascii="仿宋_GB2312" w:hAnsi="宋体" w:eastAsia="仿宋_GB2312" w:cs="宋体"/>
          <w:b/>
          <w:kern w:val="0"/>
          <w:sz w:val="28"/>
          <w:szCs w:val="28"/>
          <w:highlight w:val="none"/>
          <w:lang w:val="en-US" w:eastAsia="zh-CN"/>
        </w:rPr>
      </w:pPr>
      <w:r>
        <w:rPr>
          <w:rFonts w:hint="eastAsia" w:ascii="仿宋" w:hAnsi="仿宋" w:eastAsia="仿宋" w:cs="Times New Roman"/>
          <w:sz w:val="28"/>
          <w:szCs w:val="28"/>
          <w:highlight w:val="none"/>
          <w:lang w:val="en-US" w:eastAsia="zh-CN"/>
        </w:rPr>
        <w:t>3.</w:t>
      </w:r>
      <w:r>
        <w:rPr>
          <w:rFonts w:hint="eastAsia" w:ascii="仿宋" w:hAnsi="仿宋" w:eastAsia="仿宋" w:cs="Times New Roman"/>
          <w:sz w:val="28"/>
          <w:szCs w:val="28"/>
          <w:highlight w:val="none"/>
          <w:lang w:eastAsia="zh-CN"/>
        </w:rPr>
        <w:t>要求：</w:t>
      </w:r>
      <w:r>
        <w:rPr>
          <w:rFonts w:hint="eastAsia" w:ascii="仿宋" w:hAnsi="仿宋" w:eastAsia="仿宋" w:cs="Times New Roman"/>
          <w:sz w:val="28"/>
          <w:szCs w:val="28"/>
          <w:highlight w:val="none"/>
        </w:rPr>
        <w:t>样品密封包装</w:t>
      </w:r>
      <w:r>
        <w:rPr>
          <w:rFonts w:hint="eastAsia" w:ascii="仿宋" w:hAnsi="仿宋" w:eastAsia="仿宋" w:cs="Times New Roman"/>
          <w:sz w:val="28"/>
          <w:szCs w:val="28"/>
          <w:highlight w:val="none"/>
          <w:lang w:eastAsia="zh-CN"/>
        </w:rPr>
        <w:t>，不得出现投标供应商任何信息及标记</w:t>
      </w:r>
      <w:r>
        <w:rPr>
          <w:rFonts w:hint="eastAsia" w:ascii="仿宋" w:hAnsi="仿宋" w:eastAsia="仿宋" w:cs="Times New Roman"/>
          <w:sz w:val="28"/>
          <w:szCs w:val="28"/>
          <w:highlight w:val="none"/>
        </w:rPr>
        <w:t>。中标</w:t>
      </w:r>
      <w:r>
        <w:rPr>
          <w:rFonts w:hint="eastAsia" w:ascii="仿宋" w:hAnsi="仿宋" w:eastAsia="仿宋" w:cs="Times New Roman"/>
          <w:sz w:val="28"/>
          <w:szCs w:val="28"/>
          <w:highlight w:val="none"/>
          <w:lang w:eastAsia="zh-CN"/>
        </w:rPr>
        <w:t>样品</w:t>
      </w:r>
      <w:r>
        <w:rPr>
          <w:rFonts w:hint="eastAsia" w:ascii="仿宋" w:hAnsi="仿宋" w:eastAsia="仿宋" w:cs="Times New Roman"/>
          <w:sz w:val="28"/>
          <w:szCs w:val="28"/>
          <w:highlight w:val="none"/>
        </w:rPr>
        <w:t>封存于继续教育学院，作为今后送货验收的标准。未中标的，由投标人带回</w:t>
      </w:r>
      <w:r>
        <w:rPr>
          <w:rFonts w:hint="eastAsia" w:ascii="仿宋" w:hAnsi="仿宋" w:eastAsia="仿宋" w:cs="Times New Roman"/>
          <w:sz w:val="28"/>
          <w:szCs w:val="28"/>
          <w:highlight w:val="none"/>
          <w:lang w:eastAsia="zh-CN"/>
        </w:rPr>
        <w:t>，如投标人未及时带回导致样品丢失，招标代理单位不负任何责任</w:t>
      </w:r>
      <w:r>
        <w:rPr>
          <w:rFonts w:hint="eastAsia" w:ascii="仿宋" w:hAnsi="仿宋" w:eastAsia="仿宋" w:cs="Times New Roman"/>
          <w:sz w:val="28"/>
          <w:szCs w:val="28"/>
          <w:highlight w:val="none"/>
        </w:rPr>
        <w:t>。</w:t>
      </w:r>
    </w:p>
    <w:p>
      <w:pPr>
        <w:keepNext w:val="0"/>
        <w:keepLines w:val="0"/>
        <w:pageBreakBefore w:val="0"/>
        <w:widowControl/>
        <w:kinsoku/>
        <w:wordWrap/>
        <w:overflowPunct/>
        <w:topLinePunct w:val="0"/>
        <w:autoSpaceDE/>
        <w:autoSpaceDN/>
        <w:bidi w:val="0"/>
        <w:adjustRightInd/>
        <w:snapToGrid w:val="0"/>
        <w:spacing w:line="500" w:lineRule="exact"/>
        <w:ind w:firstLine="562" w:firstLineChars="200"/>
        <w:textAlignment w:val="auto"/>
        <w:outlineLvl w:val="9"/>
        <w:rPr>
          <w:rFonts w:hint="eastAsia" w:ascii="仿宋_GB2312" w:hAnsi="宋体" w:eastAsia="仿宋_GB2312" w:cs="宋体"/>
          <w:b/>
          <w:kern w:val="0"/>
          <w:sz w:val="28"/>
          <w:szCs w:val="28"/>
          <w:highlight w:val="none"/>
          <w:lang w:val="en-US" w:eastAsia="zh-CN"/>
        </w:rPr>
      </w:pPr>
      <w:r>
        <w:rPr>
          <w:rFonts w:hint="eastAsia" w:ascii="仿宋_GB2312" w:hAnsi="宋体" w:eastAsia="仿宋_GB2312" w:cs="宋体"/>
          <w:b/>
          <w:kern w:val="0"/>
          <w:sz w:val="28"/>
          <w:szCs w:val="28"/>
          <w:highlight w:val="none"/>
          <w:lang w:val="en-US" w:eastAsia="zh-CN"/>
        </w:rPr>
        <w:t>九、付款方式</w:t>
      </w:r>
    </w:p>
    <w:p>
      <w:pPr>
        <w:snapToGrid w:val="0"/>
        <w:spacing w:line="50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【特别提醒】付款方式不接受负偏离及任何意图改变付款方式的意图表达，否则作无效</w:t>
      </w:r>
      <w:r>
        <w:rPr>
          <w:rFonts w:hint="eastAsia" w:ascii="仿宋" w:hAnsi="仿宋" w:eastAsia="仿宋"/>
          <w:sz w:val="28"/>
          <w:szCs w:val="28"/>
          <w:highlight w:val="none"/>
          <w:lang w:eastAsia="zh-CN"/>
        </w:rPr>
        <w:t>比选</w:t>
      </w:r>
      <w:r>
        <w:rPr>
          <w:rFonts w:hint="eastAsia" w:ascii="仿宋" w:hAnsi="仿宋" w:eastAsia="仿宋"/>
          <w:sz w:val="28"/>
          <w:szCs w:val="28"/>
          <w:highlight w:val="none"/>
        </w:rPr>
        <w:t>处理。</w:t>
      </w:r>
    </w:p>
    <w:p>
      <w:pPr>
        <w:snapToGrid w:val="0"/>
        <w:spacing w:line="500" w:lineRule="exact"/>
        <w:ind w:firstLine="560" w:firstLineChars="200"/>
        <w:contextualSpacing/>
        <w:rPr>
          <w:rFonts w:hint="eastAsia" w:ascii="仿宋_GB2312" w:hAnsi="宋体" w:eastAsia="仿宋" w:cs="Times New Roman"/>
          <w:kern w:val="2"/>
          <w:sz w:val="28"/>
          <w:szCs w:val="32"/>
          <w:highlight w:val="none"/>
          <w:lang w:val="en-US" w:eastAsia="zh-CN" w:bidi="ar-SA"/>
        </w:rPr>
      </w:pPr>
      <w:r>
        <w:rPr>
          <w:rFonts w:hint="eastAsia" w:ascii="仿宋_GB2312" w:hAnsi="宋体" w:eastAsia="仿宋" w:cs="Times New Roman"/>
          <w:kern w:val="2"/>
          <w:sz w:val="28"/>
          <w:szCs w:val="32"/>
          <w:highlight w:val="none"/>
          <w:lang w:val="en-US" w:eastAsia="zh-CN" w:bidi="ar-SA"/>
        </w:rPr>
        <w:t>1、付款方式：正常情况下甲方收到乙方正式发票后一个月内应将结算款汇给乙方。</w:t>
      </w:r>
    </w:p>
    <w:p>
      <w:pPr>
        <w:snapToGrid w:val="0"/>
        <w:spacing w:line="500" w:lineRule="exact"/>
        <w:ind w:firstLine="560" w:firstLineChars="200"/>
        <w:contextualSpacing/>
        <w:rPr>
          <w:rFonts w:hint="default" w:ascii="仿宋_GB2312" w:hAnsi="宋体" w:eastAsia="仿宋" w:cs="Times New Roman"/>
          <w:kern w:val="2"/>
          <w:sz w:val="28"/>
          <w:szCs w:val="32"/>
          <w:highlight w:val="none"/>
          <w:lang w:val="en-US" w:eastAsia="zh-CN" w:bidi="ar-SA"/>
        </w:rPr>
      </w:pPr>
      <w:r>
        <w:rPr>
          <w:rFonts w:hint="eastAsia" w:ascii="仿宋_GB2312" w:hAnsi="宋体" w:eastAsia="仿宋" w:cs="Times New Roman"/>
          <w:kern w:val="2"/>
          <w:sz w:val="28"/>
          <w:szCs w:val="32"/>
          <w:highlight w:val="none"/>
          <w:lang w:val="en-US" w:eastAsia="zh-CN" w:bidi="ar-SA"/>
        </w:rPr>
        <w:t>2、款项每季度末按实际发生采购额结算；</w:t>
      </w:r>
    </w:p>
    <w:p>
      <w:pPr>
        <w:keepNext w:val="0"/>
        <w:keepLines w:val="0"/>
        <w:pageBreakBefore w:val="0"/>
        <w:widowControl w:val="0"/>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宋体"/>
          <w:snapToGrid w:val="0"/>
          <w:color w:val="auto"/>
          <w:sz w:val="28"/>
          <w:szCs w:val="28"/>
          <w:highlight w:val="none"/>
          <w:lang w:val="en-US" w:eastAsia="zh-CN"/>
        </w:rPr>
        <w:t>3、</w:t>
      </w:r>
      <w:r>
        <w:rPr>
          <w:rFonts w:hint="eastAsia" w:ascii="仿宋" w:hAnsi="仿宋" w:eastAsia="仿宋" w:cs="宋体"/>
          <w:snapToGrid w:val="0"/>
          <w:color w:val="auto"/>
          <w:sz w:val="28"/>
          <w:szCs w:val="28"/>
          <w:highlight w:val="none"/>
        </w:rPr>
        <w:t>款项由采购人按相关财务支付规定办理支付手续。不得故意拖延支付时间。</w:t>
      </w:r>
    </w:p>
    <w:p>
      <w:pPr>
        <w:spacing w:after="0" w:line="460" w:lineRule="exact"/>
        <w:ind w:firstLine="562" w:firstLineChars="20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十</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zh-CN"/>
        </w:rPr>
        <w:t>开标、评标</w:t>
      </w:r>
    </w:p>
    <w:p>
      <w:pPr>
        <w:spacing w:after="0" w:line="46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时间：</w:t>
      </w:r>
      <w:r>
        <w:rPr>
          <w:rFonts w:hint="eastAsia" w:ascii="仿宋" w:hAnsi="仿宋" w:eastAsia="仿宋" w:cs="仿宋"/>
          <w:b/>
          <w:bCs/>
          <w:color w:val="auto"/>
          <w:sz w:val="28"/>
          <w:szCs w:val="28"/>
          <w:highlight w:val="none"/>
          <w:u w:val="single"/>
          <w:lang w:val="zh-CN"/>
        </w:rPr>
        <w:t>202</w:t>
      </w:r>
      <w:r>
        <w:rPr>
          <w:rFonts w:hint="eastAsia" w:ascii="仿宋" w:hAnsi="仿宋" w:eastAsia="仿宋" w:cs="仿宋"/>
          <w:b/>
          <w:bCs/>
          <w:color w:val="auto"/>
          <w:sz w:val="28"/>
          <w:szCs w:val="28"/>
          <w:highlight w:val="none"/>
          <w:u w:val="single"/>
          <w:lang w:val="en-US" w:eastAsia="zh-CN"/>
        </w:rPr>
        <w:t>3</w:t>
      </w:r>
      <w:r>
        <w:rPr>
          <w:rFonts w:hint="eastAsia" w:ascii="仿宋" w:hAnsi="仿宋" w:eastAsia="仿宋" w:cs="仿宋"/>
          <w:b/>
          <w:bCs/>
          <w:color w:val="auto"/>
          <w:sz w:val="28"/>
          <w:szCs w:val="28"/>
          <w:highlight w:val="none"/>
          <w:u w:val="single"/>
          <w:lang w:val="zh-CN"/>
        </w:rPr>
        <w:t>年</w:t>
      </w:r>
      <w:r>
        <w:rPr>
          <w:rFonts w:hint="eastAsia" w:ascii="仿宋" w:hAnsi="仿宋" w:eastAsia="仿宋" w:cs="仿宋"/>
          <w:b/>
          <w:bCs/>
          <w:color w:val="auto"/>
          <w:sz w:val="28"/>
          <w:szCs w:val="28"/>
          <w:highlight w:val="none"/>
          <w:u w:val="single"/>
          <w:lang w:val="en-US" w:eastAsia="zh-CN"/>
        </w:rPr>
        <w:t>03</w:t>
      </w:r>
      <w:r>
        <w:rPr>
          <w:rFonts w:hint="eastAsia" w:ascii="仿宋" w:hAnsi="仿宋" w:eastAsia="仿宋" w:cs="仿宋"/>
          <w:b/>
          <w:bCs/>
          <w:color w:val="auto"/>
          <w:sz w:val="28"/>
          <w:szCs w:val="28"/>
          <w:highlight w:val="none"/>
          <w:u w:val="single"/>
          <w:lang w:val="zh-CN"/>
        </w:rPr>
        <w:t>月</w:t>
      </w:r>
      <w:r>
        <w:rPr>
          <w:rFonts w:hint="eastAsia" w:ascii="仿宋" w:hAnsi="仿宋" w:eastAsia="仿宋" w:cs="仿宋"/>
          <w:b/>
          <w:bCs/>
          <w:color w:val="auto"/>
          <w:sz w:val="28"/>
          <w:szCs w:val="28"/>
          <w:highlight w:val="none"/>
          <w:u w:val="single"/>
          <w:lang w:val="en-US" w:eastAsia="zh-CN"/>
        </w:rPr>
        <w:t>10</w:t>
      </w:r>
      <w:r>
        <w:rPr>
          <w:rFonts w:hint="eastAsia" w:ascii="仿宋" w:hAnsi="仿宋" w:eastAsia="仿宋" w:cs="仿宋"/>
          <w:b/>
          <w:bCs/>
          <w:color w:val="auto"/>
          <w:sz w:val="28"/>
          <w:szCs w:val="28"/>
          <w:highlight w:val="none"/>
          <w:u w:val="single"/>
          <w:lang w:val="zh-CN"/>
        </w:rPr>
        <w:t>日</w:t>
      </w:r>
      <w:r>
        <w:rPr>
          <w:rFonts w:hint="eastAsia" w:ascii="仿宋" w:hAnsi="仿宋" w:eastAsia="仿宋" w:cs="仿宋"/>
          <w:b/>
          <w:bCs/>
          <w:color w:val="auto"/>
          <w:sz w:val="28"/>
          <w:szCs w:val="28"/>
          <w:highlight w:val="none"/>
          <w:u w:val="single"/>
          <w:lang w:val="en-US" w:eastAsia="zh-CN"/>
        </w:rPr>
        <w:t>09</w:t>
      </w:r>
      <w:r>
        <w:rPr>
          <w:rFonts w:hint="eastAsia" w:ascii="仿宋" w:hAnsi="仿宋" w:eastAsia="仿宋" w:cs="仿宋"/>
          <w:b/>
          <w:bCs/>
          <w:color w:val="auto"/>
          <w:sz w:val="28"/>
          <w:szCs w:val="28"/>
          <w:highlight w:val="none"/>
          <w:u w:val="single"/>
          <w:lang w:val="zh-CN"/>
        </w:rPr>
        <w:t>点</w:t>
      </w:r>
      <w:r>
        <w:rPr>
          <w:rFonts w:hint="eastAsia" w:ascii="仿宋" w:hAnsi="仿宋" w:eastAsia="仿宋" w:cs="仿宋"/>
          <w:b/>
          <w:bCs/>
          <w:color w:val="auto"/>
          <w:sz w:val="28"/>
          <w:szCs w:val="28"/>
          <w:highlight w:val="none"/>
          <w:u w:val="single"/>
          <w:lang w:val="en-US" w:eastAsia="zh-CN"/>
        </w:rPr>
        <w:t>30</w:t>
      </w:r>
      <w:r>
        <w:rPr>
          <w:rFonts w:hint="eastAsia" w:ascii="仿宋" w:hAnsi="仿宋" w:eastAsia="仿宋" w:cs="仿宋"/>
          <w:b/>
          <w:bCs/>
          <w:color w:val="auto"/>
          <w:sz w:val="28"/>
          <w:szCs w:val="28"/>
          <w:highlight w:val="none"/>
          <w:u w:val="single"/>
          <w:lang w:val="zh-CN"/>
        </w:rPr>
        <w:t>分</w:t>
      </w:r>
      <w:r>
        <w:rPr>
          <w:rFonts w:hint="eastAsia" w:ascii="仿宋" w:hAnsi="仿宋" w:eastAsia="仿宋" w:cs="仿宋"/>
          <w:color w:val="auto"/>
          <w:sz w:val="28"/>
          <w:szCs w:val="28"/>
          <w:highlight w:val="none"/>
          <w:u w:val="single"/>
          <w:lang w:val="zh-CN"/>
        </w:rPr>
        <w:t>；</w:t>
      </w:r>
    </w:p>
    <w:p>
      <w:pPr>
        <w:spacing w:after="0" w:line="46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地点：</w:t>
      </w:r>
      <w:r>
        <w:rPr>
          <w:rFonts w:hint="eastAsia" w:ascii="仿宋" w:hAnsi="仿宋" w:eastAsia="仿宋" w:cs="仿宋"/>
          <w:b/>
          <w:bCs/>
          <w:color w:val="auto"/>
          <w:sz w:val="28"/>
          <w:szCs w:val="28"/>
          <w:highlight w:val="none"/>
          <w:u w:val="single"/>
          <w:lang w:val="en-US" w:eastAsia="zh-CN"/>
        </w:rPr>
        <w:t>崇川区崇川路58号，南通产业技术研究院有限公司九号楼十楼A1003，如有变动另行通知</w:t>
      </w:r>
      <w:r>
        <w:rPr>
          <w:rFonts w:hint="eastAsia" w:ascii="仿宋" w:hAnsi="仿宋" w:eastAsia="仿宋" w:cs="仿宋"/>
          <w:b/>
          <w:bCs/>
          <w:color w:val="auto"/>
          <w:sz w:val="28"/>
          <w:szCs w:val="28"/>
          <w:highlight w:val="none"/>
          <w:u w:val="single"/>
          <w:lang w:val="zh-CN"/>
        </w:rPr>
        <w:t>。</w:t>
      </w:r>
    </w:p>
    <w:p>
      <w:pPr>
        <w:spacing w:after="0" w:line="4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CN"/>
        </w:rPr>
        <w:t>3</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评标流程:</w:t>
      </w:r>
      <w:r>
        <w:rPr>
          <w:rFonts w:hint="eastAsia" w:ascii="仿宋" w:hAnsi="仿宋" w:eastAsia="仿宋" w:cs="仿宋"/>
          <w:color w:val="auto"/>
          <w:sz w:val="28"/>
          <w:szCs w:val="28"/>
          <w:highlight w:val="none"/>
          <w:lang w:val="en-US" w:eastAsia="zh-CN"/>
        </w:rPr>
        <w:t>比选小组</w:t>
      </w:r>
      <w:r>
        <w:rPr>
          <w:rFonts w:hint="eastAsia" w:ascii="仿宋" w:hAnsi="仿宋" w:eastAsia="仿宋" w:cs="仿宋"/>
          <w:color w:val="auto"/>
          <w:sz w:val="28"/>
          <w:szCs w:val="28"/>
          <w:highlight w:val="none"/>
          <w:lang w:val="zh-CN"/>
        </w:rPr>
        <w:t>将根据</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lang w:val="zh-CN"/>
        </w:rPr>
        <w:t>文件相关标准对供应商的资格进行审查，审查通过方可参与项目的</w:t>
      </w:r>
      <w:r>
        <w:rPr>
          <w:rFonts w:hint="eastAsia" w:ascii="仿宋" w:hAnsi="仿宋" w:eastAsia="仿宋" w:cs="仿宋"/>
          <w:color w:val="auto"/>
          <w:sz w:val="28"/>
          <w:szCs w:val="28"/>
          <w:highlight w:val="none"/>
          <w:lang w:val="en-US" w:eastAsia="zh-CN"/>
        </w:rPr>
        <w:t>技术、</w:t>
      </w:r>
      <w:r>
        <w:rPr>
          <w:rFonts w:hint="eastAsia" w:ascii="仿宋" w:hAnsi="仿宋" w:eastAsia="仿宋" w:cs="仿宋"/>
          <w:color w:val="auto"/>
          <w:sz w:val="28"/>
          <w:szCs w:val="28"/>
          <w:highlight w:val="none"/>
          <w:lang w:val="zh-CN"/>
        </w:rPr>
        <w:t>价格评标。符合要求的前提下，</w:t>
      </w:r>
      <w:r>
        <w:rPr>
          <w:rFonts w:hint="eastAsia" w:ascii="仿宋" w:hAnsi="仿宋" w:eastAsia="仿宋" w:cs="仿宋"/>
          <w:color w:val="auto"/>
          <w:sz w:val="28"/>
          <w:szCs w:val="28"/>
          <w:highlight w:val="none"/>
          <w:lang w:val="en-US" w:eastAsia="zh-CN"/>
        </w:rPr>
        <w:t>综合评分排名第一的参选人为本项目的第一成交候选人，若综合评分相同，</w:t>
      </w:r>
      <w:r>
        <w:rPr>
          <w:rFonts w:hint="eastAsia" w:ascii="仿宋" w:hAnsi="仿宋" w:eastAsia="仿宋" w:cs="仿宋"/>
          <w:color w:val="auto"/>
          <w:sz w:val="28"/>
          <w:szCs w:val="28"/>
          <w:highlight w:val="none"/>
        </w:rPr>
        <w:t>比选报价低</w:t>
      </w:r>
      <w:r>
        <w:rPr>
          <w:rFonts w:hint="eastAsia" w:ascii="仿宋" w:hAnsi="仿宋" w:eastAsia="仿宋" w:cs="仿宋"/>
          <w:color w:val="auto"/>
          <w:sz w:val="28"/>
          <w:szCs w:val="28"/>
          <w:highlight w:val="none"/>
          <w:lang w:eastAsia="zh-CN"/>
        </w:rPr>
        <w:t>的为</w:t>
      </w:r>
      <w:r>
        <w:rPr>
          <w:rFonts w:hint="eastAsia" w:ascii="仿宋" w:hAnsi="仿宋" w:eastAsia="仿宋" w:cs="仿宋"/>
          <w:color w:val="auto"/>
          <w:sz w:val="28"/>
          <w:szCs w:val="28"/>
          <w:highlight w:val="none"/>
          <w:lang w:val="en-US" w:eastAsia="zh-CN"/>
        </w:rPr>
        <w:t>第一成交候选人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得分且比选报价相同的并列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则通过抽签的方式抽取第一成交候选人。</w:t>
      </w:r>
    </w:p>
    <w:p>
      <w:pPr>
        <w:keepNext w:val="0"/>
        <w:keepLines w:val="0"/>
        <w:pageBreakBefore w:val="0"/>
        <w:kinsoku/>
        <w:wordWrap/>
        <w:overflowPunct/>
        <w:topLinePunct w:val="0"/>
        <w:autoSpaceDE/>
        <w:autoSpaceDN/>
        <w:bidi w:val="0"/>
        <w:adjustRightInd w:val="0"/>
        <w:snapToGrid w:val="0"/>
        <w:spacing w:line="460" w:lineRule="exact"/>
        <w:ind w:firstLine="560" w:firstLineChars="200"/>
        <w:rPr>
          <w:rFonts w:hint="eastAsia" w:ascii="仿宋" w:hAnsi="仿宋" w:eastAsia="仿宋" w:cs="仿宋"/>
          <w:color w:val="auto"/>
          <w:sz w:val="28"/>
          <w:szCs w:val="28"/>
          <w:highlight w:val="none"/>
        </w:rPr>
      </w:pPr>
    </w:p>
    <w:p>
      <w:pPr>
        <w:spacing w:after="0" w:line="540" w:lineRule="exact"/>
        <w:ind w:firstLine="843" w:firstLineChars="300"/>
        <w:jc w:val="both"/>
        <w:rPr>
          <w:rFonts w:hint="eastAsia" w:ascii="仿宋" w:hAnsi="仿宋" w:eastAsia="仿宋" w:cs="仿宋"/>
          <w:b/>
          <w:bCs/>
          <w:color w:val="auto"/>
          <w:sz w:val="28"/>
          <w:szCs w:val="28"/>
          <w:highlight w:val="none"/>
          <w:lang w:val="en-US" w:eastAsia="zh-CN"/>
        </w:rPr>
      </w:pPr>
    </w:p>
    <w:p>
      <w:pPr>
        <w:spacing w:after="0" w:line="540" w:lineRule="exact"/>
        <w:ind w:firstLine="843" w:firstLineChars="300"/>
        <w:jc w:val="both"/>
        <w:rPr>
          <w:rFonts w:hint="eastAsia" w:ascii="仿宋" w:hAnsi="仿宋" w:eastAsia="仿宋" w:cs="仿宋"/>
          <w:b/>
          <w:bCs/>
          <w:color w:val="auto"/>
          <w:sz w:val="28"/>
          <w:szCs w:val="28"/>
          <w:highlight w:val="none"/>
          <w:lang w:val="en-US" w:eastAsia="zh-CN"/>
        </w:rPr>
      </w:pPr>
    </w:p>
    <w:p>
      <w:pPr>
        <w:snapToGrid w:val="0"/>
        <w:spacing w:line="360" w:lineRule="auto"/>
        <w:jc w:val="center"/>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第四部分  开标和评标</w:t>
      </w:r>
    </w:p>
    <w:p>
      <w:pPr>
        <w:keepNext w:val="0"/>
        <w:keepLines w:val="0"/>
        <w:pageBreakBefore w:val="0"/>
        <w:widowControl w:val="0"/>
        <w:tabs>
          <w:tab w:val="left" w:pos="3585"/>
        </w:tabs>
        <w:wordWrap/>
        <w:topLinePunct w:val="0"/>
        <w:bidi w:val="0"/>
        <w:snapToGrid w:val="0"/>
        <w:spacing w:line="460" w:lineRule="exact"/>
        <w:ind w:firstLine="540" w:firstLineChars="192"/>
        <w:textAlignment w:val="auto"/>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一、</w:t>
      </w:r>
      <w:r>
        <w:rPr>
          <w:rFonts w:hint="eastAsia" w:ascii="仿宋" w:hAnsi="仿宋" w:eastAsia="仿宋" w:cs="仿宋"/>
          <w:b/>
          <w:color w:val="auto"/>
          <w:sz w:val="28"/>
          <w:szCs w:val="28"/>
          <w:highlight w:val="none"/>
        </w:rPr>
        <w:t>采购人组织开标。</w:t>
      </w:r>
    </w:p>
    <w:p>
      <w:pPr>
        <w:keepNext w:val="0"/>
        <w:keepLines w:val="0"/>
        <w:pageBreakBefore w:val="0"/>
        <w:widowControl w:val="0"/>
        <w:tabs>
          <w:tab w:val="left" w:pos="3585"/>
        </w:tabs>
        <w:wordWrap/>
        <w:topLinePunct w:val="0"/>
        <w:bidi w:val="0"/>
        <w:snapToGrid w:val="0"/>
        <w:spacing w:line="460" w:lineRule="exact"/>
        <w:ind w:firstLine="537" w:firstLineChars="19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人的法定代表人或授权人须持有效身份证参加开标会。</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bCs/>
          <w:color w:val="auto"/>
          <w:sz w:val="28"/>
          <w:szCs w:val="28"/>
          <w:highlight w:val="none"/>
        </w:rPr>
      </w:pPr>
      <w:r>
        <w:rPr>
          <w:rFonts w:hint="eastAsia" w:ascii="仿宋" w:hAnsi="仿宋" w:eastAsia="仿宋" w:cs="仿宋"/>
          <w:b/>
          <w:bCs/>
          <w:color w:val="auto"/>
          <w:sz w:val="28"/>
          <w:szCs w:val="28"/>
          <w:highlight w:val="none"/>
        </w:rPr>
        <w:t>二、</w:t>
      </w:r>
      <w:r>
        <w:rPr>
          <w:rFonts w:hint="eastAsia" w:ascii="仿宋" w:hAnsi="仿宋" w:eastAsia="仿宋" w:cs="仿宋"/>
          <w:b/>
          <w:color w:val="auto"/>
          <w:sz w:val="28"/>
          <w:szCs w:val="28"/>
          <w:highlight w:val="none"/>
          <w:lang w:val="en-US" w:eastAsia="zh-CN"/>
        </w:rPr>
        <w:t>比选小组</w:t>
      </w:r>
      <w:r>
        <w:rPr>
          <w:rFonts w:hint="eastAsia" w:ascii="仿宋" w:hAnsi="仿宋" w:eastAsia="仿宋" w:cs="仿宋"/>
          <w:b/>
          <w:color w:val="auto"/>
          <w:sz w:val="28"/>
          <w:szCs w:val="28"/>
          <w:highlight w:val="none"/>
        </w:rPr>
        <w:t>由</w:t>
      </w:r>
      <w:r>
        <w:rPr>
          <w:rFonts w:hint="eastAsia" w:ascii="仿宋" w:hAnsi="仿宋" w:eastAsia="仿宋" w:cs="仿宋"/>
          <w:b/>
          <w:bCs/>
          <w:color w:val="auto"/>
          <w:sz w:val="28"/>
          <w:szCs w:val="28"/>
          <w:highlight w:val="none"/>
        </w:rPr>
        <w:t>有关专家和</w:t>
      </w:r>
      <w:r>
        <w:rPr>
          <w:rFonts w:hint="eastAsia" w:ascii="仿宋" w:hAnsi="仿宋" w:eastAsia="仿宋" w:cs="仿宋"/>
          <w:b/>
          <w:color w:val="auto"/>
          <w:sz w:val="28"/>
          <w:szCs w:val="28"/>
          <w:highlight w:val="none"/>
        </w:rPr>
        <w:t>采购人代表</w:t>
      </w:r>
      <w:r>
        <w:rPr>
          <w:rFonts w:hint="eastAsia" w:ascii="仿宋" w:hAnsi="仿宋" w:eastAsia="仿宋" w:cs="仿宋"/>
          <w:b/>
          <w:bCs/>
          <w:color w:val="auto"/>
          <w:sz w:val="28"/>
          <w:szCs w:val="28"/>
          <w:highlight w:val="none"/>
        </w:rPr>
        <w:t>组成</w:t>
      </w:r>
      <w:r>
        <w:rPr>
          <w:rFonts w:hint="eastAsia" w:ascii="仿宋" w:hAnsi="仿宋" w:eastAsia="仿宋" w:cs="仿宋"/>
          <w:color w:val="auto"/>
          <w:sz w:val="28"/>
          <w:szCs w:val="28"/>
          <w:highlight w:val="none"/>
        </w:rPr>
        <w:t>，按照</w:t>
      </w:r>
      <w:r>
        <w:rPr>
          <w:rFonts w:hint="eastAsia" w:ascii="仿宋" w:hAnsi="仿宋" w:eastAsia="仿宋" w:cs="仿宋"/>
          <w:bCs/>
          <w:color w:val="auto"/>
          <w:sz w:val="28"/>
          <w:szCs w:val="28"/>
          <w:highlight w:val="none"/>
        </w:rPr>
        <w:t>公平、公正、择优的原则进行</w:t>
      </w:r>
      <w:r>
        <w:rPr>
          <w:rFonts w:hint="eastAsia" w:ascii="仿宋" w:hAnsi="仿宋" w:eastAsia="仿宋" w:cs="仿宋"/>
          <w:color w:val="auto"/>
          <w:sz w:val="28"/>
          <w:szCs w:val="28"/>
          <w:highlight w:val="none"/>
        </w:rPr>
        <w:t>独立</w:t>
      </w:r>
      <w:r>
        <w:rPr>
          <w:rFonts w:hint="eastAsia" w:ascii="仿宋" w:hAnsi="仿宋" w:eastAsia="仿宋" w:cs="仿宋"/>
          <w:bCs/>
          <w:color w:val="auto"/>
          <w:sz w:val="28"/>
          <w:szCs w:val="28"/>
          <w:highlight w:val="none"/>
        </w:rPr>
        <w:t>评标。</w:t>
      </w:r>
    </w:p>
    <w:p>
      <w:pPr>
        <w:keepNext w:val="0"/>
        <w:keepLines w:val="0"/>
        <w:pageBreakBefore w:val="0"/>
        <w:widowControl w:val="0"/>
        <w:tabs>
          <w:tab w:val="left" w:pos="3585"/>
        </w:tabs>
        <w:wordWrap/>
        <w:topLinePunct w:val="0"/>
        <w:bidi w:val="0"/>
        <w:snapToGrid w:val="0"/>
        <w:spacing w:line="460" w:lineRule="exact"/>
        <w:ind w:firstLine="537" w:firstLineChars="19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由采购人代表对</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人资格性、符合性审查，对未通过审查的供应商，应现场告知原因。</w:t>
      </w:r>
      <w:r>
        <w:rPr>
          <w:rFonts w:hint="eastAsia" w:ascii="仿宋" w:hAnsi="仿宋" w:eastAsia="仿宋" w:cs="仿宋"/>
          <w:color w:val="auto"/>
          <w:sz w:val="28"/>
          <w:szCs w:val="28"/>
          <w:highlight w:val="none"/>
          <w:lang w:val="en-US" w:eastAsia="zh-CN"/>
        </w:rPr>
        <w:t>比选小组</w:t>
      </w:r>
      <w:r>
        <w:rPr>
          <w:rFonts w:hint="eastAsia" w:ascii="仿宋" w:hAnsi="仿宋" w:eastAsia="仿宋" w:cs="仿宋"/>
          <w:color w:val="auto"/>
          <w:sz w:val="28"/>
          <w:szCs w:val="28"/>
          <w:highlight w:val="none"/>
        </w:rPr>
        <w:t>对合格供应商的</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文件进行评审。</w:t>
      </w:r>
    </w:p>
    <w:p>
      <w:pPr>
        <w:keepNext w:val="0"/>
        <w:keepLines w:val="0"/>
        <w:pageBreakBefore w:val="0"/>
        <w:widowControl w:val="0"/>
        <w:wordWrap/>
        <w:topLinePunct w:val="0"/>
        <w:bidi w:val="0"/>
        <w:snapToGrid w:val="0"/>
        <w:spacing w:line="4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（一）评审内容</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资格是否符合</w:t>
      </w:r>
      <w:r>
        <w:rPr>
          <w:rFonts w:hint="eastAsia" w:ascii="仿宋" w:hAnsi="仿宋" w:eastAsia="仿宋" w:cs="仿宋"/>
          <w:color w:val="auto"/>
          <w:sz w:val="28"/>
          <w:szCs w:val="28"/>
          <w:highlight w:val="none"/>
          <w:lang w:eastAsia="zh-CN"/>
        </w:rPr>
        <w:t>；</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文件是否完整；</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文件是否恰当地签署；</w:t>
      </w:r>
    </w:p>
    <w:p>
      <w:pPr>
        <w:keepNext w:val="0"/>
        <w:keepLines w:val="0"/>
        <w:pageBreakBefore w:val="0"/>
        <w:widowControl w:val="0"/>
        <w:wordWrap/>
        <w:topLinePunct w:val="0"/>
        <w:bidi w:val="0"/>
        <w:snapToGrid w:val="0"/>
        <w:spacing w:line="460" w:lineRule="exact"/>
        <w:ind w:firstLine="54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是否作出实质性响应（</w:t>
      </w:r>
      <w:r>
        <w:rPr>
          <w:rFonts w:hint="eastAsia" w:ascii="仿宋" w:hAnsi="仿宋" w:eastAsia="仿宋" w:cs="仿宋"/>
          <w:b/>
          <w:color w:val="auto"/>
          <w:sz w:val="28"/>
          <w:szCs w:val="28"/>
          <w:highlight w:val="none"/>
        </w:rPr>
        <w:t>是否有实质性响应，只根据参选文件本身，而不寻求外部证据）；</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是否有计算错误。</w:t>
      </w:r>
    </w:p>
    <w:p>
      <w:pPr>
        <w:keepNext w:val="0"/>
        <w:keepLines w:val="0"/>
        <w:pageBreakBefore w:val="0"/>
        <w:widowControl w:val="0"/>
        <w:wordWrap/>
        <w:topLinePunct w:val="0"/>
        <w:bidi w:val="0"/>
        <w:snapToGrid w:val="0"/>
        <w:spacing w:line="4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（二）相应的规定</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bCs/>
          <w:color w:val="auto"/>
          <w:sz w:val="28"/>
          <w:szCs w:val="28"/>
          <w:highlight w:val="none"/>
          <w:lang w:val="en-US" w:eastAsia="zh-CN"/>
        </w:rPr>
        <w:t>.</w:t>
      </w:r>
      <w:r>
        <w:rPr>
          <w:rFonts w:hint="eastAsia" w:ascii="仿宋" w:hAnsi="仿宋" w:eastAsia="仿宋" w:cs="仿宋"/>
          <w:color w:val="auto"/>
          <w:sz w:val="28"/>
          <w:szCs w:val="28"/>
          <w:highlight w:val="none"/>
        </w:rPr>
        <w:t>如果单价汇总金额与总价金额有出入，以单价金额计算结果为准；</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单价金额小数点有明显错位的，应以总价为准；</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正本与副本有矛盾的，以正本为准；</w:t>
      </w:r>
    </w:p>
    <w:p>
      <w:pPr>
        <w:keepNext w:val="0"/>
        <w:keepLines w:val="0"/>
        <w:pageBreakBefore w:val="0"/>
        <w:widowControl w:val="0"/>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若文件大写表示的数据与数字表示的有差别，以大写表示的数据为准。</w:t>
      </w:r>
    </w:p>
    <w:p>
      <w:pPr>
        <w:keepNext w:val="0"/>
        <w:keepLines w:val="0"/>
        <w:pageBreakBefore w:val="0"/>
        <w:widowControl w:val="0"/>
        <w:tabs>
          <w:tab w:val="left" w:pos="3585"/>
        </w:tabs>
        <w:wordWrap/>
        <w:topLinePunct w:val="0"/>
        <w:bidi w:val="0"/>
        <w:snapToGrid w:val="0"/>
        <w:spacing w:line="4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w:t>
      </w:r>
      <w:r>
        <w:rPr>
          <w:rFonts w:hint="eastAsia" w:ascii="仿宋" w:hAnsi="仿宋" w:eastAsia="仿宋" w:cs="仿宋"/>
          <w:b/>
          <w:color w:val="auto"/>
          <w:sz w:val="28"/>
          <w:szCs w:val="28"/>
          <w:highlight w:val="none"/>
        </w:rPr>
        <w:t>陈述、演示、</w:t>
      </w:r>
      <w:r>
        <w:rPr>
          <w:rFonts w:hint="eastAsia" w:ascii="仿宋" w:hAnsi="仿宋" w:eastAsia="仿宋" w:cs="仿宋"/>
          <w:b/>
          <w:bCs/>
          <w:color w:val="auto"/>
          <w:sz w:val="28"/>
          <w:szCs w:val="28"/>
          <w:highlight w:val="none"/>
        </w:rPr>
        <w:t>答疑、澄清</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shd w:val="clear" w:color="auto" w:fill="FFFFFF"/>
        </w:rPr>
        <w:t>如</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shd w:val="clear" w:color="auto" w:fill="FFFFFF"/>
        </w:rPr>
        <w:t>认为有必要，</w:t>
      </w:r>
      <w:r>
        <w:rPr>
          <w:rFonts w:hint="eastAsia" w:ascii="仿宋" w:hAnsi="仿宋" w:eastAsia="仿宋" w:cs="仿宋"/>
          <w:color w:val="auto"/>
          <w:sz w:val="28"/>
          <w:szCs w:val="28"/>
          <w:highlight w:val="none"/>
          <w:shd w:val="clear" w:color="auto" w:fill="FFFFFF"/>
          <w:lang w:val="en-US" w:eastAsia="zh-CN"/>
        </w:rPr>
        <w:t>参选</w:t>
      </w:r>
      <w:r>
        <w:rPr>
          <w:rFonts w:hint="eastAsia" w:ascii="仿宋" w:hAnsi="仿宋" w:eastAsia="仿宋" w:cs="仿宋"/>
          <w:color w:val="auto"/>
          <w:sz w:val="28"/>
          <w:szCs w:val="28"/>
          <w:highlight w:val="none"/>
          <w:shd w:val="clear" w:color="auto" w:fill="FFFFFF"/>
        </w:rPr>
        <w:t>人按</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shd w:val="clear" w:color="auto" w:fill="FFFFFF"/>
        </w:rPr>
        <w:t>的要求作陈述、演示、</w:t>
      </w:r>
      <w:r>
        <w:rPr>
          <w:rFonts w:hint="eastAsia" w:ascii="仿宋" w:hAnsi="仿宋" w:eastAsia="仿宋" w:cs="仿宋"/>
          <w:color w:val="auto"/>
          <w:sz w:val="28"/>
          <w:szCs w:val="28"/>
          <w:highlight w:val="none"/>
        </w:rPr>
        <w:t>答疑及澄清其比选内容。时间由</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rPr>
        <w:t>掌握。</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重要澄清答复应是书面的，但不得对比选内容进行实质性修改。</w:t>
      </w:r>
    </w:p>
    <w:p>
      <w:pPr>
        <w:keepNext w:val="0"/>
        <w:keepLines w:val="0"/>
        <w:pageBreakBefore w:val="0"/>
        <w:widowControl w:val="0"/>
        <w:tabs>
          <w:tab w:val="left" w:pos="6555"/>
          <w:tab w:val="right" w:pos="8306"/>
        </w:tabs>
        <w:wordWrap/>
        <w:topLinePunct w:val="0"/>
        <w:bidi w:val="0"/>
        <w:snapToGrid w:val="0"/>
        <w:spacing w:line="4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四、出现下列情形之一的，作无效比选处理</w:t>
      </w:r>
    </w:p>
    <w:p>
      <w:pPr>
        <w:keepNext w:val="0"/>
        <w:keepLines w:val="0"/>
        <w:pageBreakBefore w:val="0"/>
        <w:widowControl w:val="0"/>
        <w:tabs>
          <w:tab w:val="left" w:pos="6555"/>
        </w:tabs>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不具备采购文件中规定的资格要求的；</w:t>
      </w:r>
    </w:p>
    <w:p>
      <w:pPr>
        <w:keepNext w:val="0"/>
        <w:keepLines w:val="0"/>
        <w:pageBreakBefore w:val="0"/>
        <w:widowControl w:val="0"/>
        <w:tabs>
          <w:tab w:val="left" w:pos="6555"/>
        </w:tabs>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报价超过采购文件中规定的预算金额或者最高限价的；</w:t>
      </w:r>
    </w:p>
    <w:p>
      <w:pPr>
        <w:keepNext w:val="0"/>
        <w:keepLines w:val="0"/>
        <w:pageBreakBefore w:val="0"/>
        <w:widowControl w:val="0"/>
        <w:tabs>
          <w:tab w:val="left" w:pos="6555"/>
        </w:tabs>
        <w:wordWrap/>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3.参选</w:t>
      </w:r>
      <w:r>
        <w:rPr>
          <w:rFonts w:hint="eastAsia" w:ascii="仿宋" w:hAnsi="仿宋" w:eastAsia="仿宋" w:cs="仿宋"/>
          <w:color w:val="auto"/>
          <w:sz w:val="28"/>
          <w:szCs w:val="28"/>
          <w:highlight w:val="none"/>
        </w:rPr>
        <w:t>文件含有采购人不能接受的附加条件的；</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不符合采购文件中规定的其他实质性要求的。</w:t>
      </w:r>
    </w:p>
    <w:p>
      <w:pPr>
        <w:keepNext w:val="0"/>
        <w:keepLines w:val="0"/>
        <w:pageBreakBefore w:val="0"/>
        <w:widowControl w:val="0"/>
        <w:wordWrap/>
        <w:topLinePunct w:val="0"/>
        <w:bidi w:val="0"/>
        <w:snapToGrid w:val="0"/>
        <w:spacing w:line="460" w:lineRule="exact"/>
        <w:ind w:firstLine="570"/>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五、出现下列情形之一的，作废标处理</w:t>
      </w:r>
    </w:p>
    <w:p>
      <w:pPr>
        <w:snapToGrid w:val="0"/>
        <w:spacing w:line="500" w:lineRule="exact"/>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1.符合条件的供应商或者对</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文件作实质响应的供应商不足</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家的；</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b/>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color w:val="auto"/>
          <w:sz w:val="28"/>
          <w:szCs w:val="28"/>
          <w:highlight w:val="none"/>
          <w:lang w:val="en-US" w:eastAsia="zh-CN"/>
        </w:rPr>
        <w:t>.</w:t>
      </w:r>
      <w:r>
        <w:rPr>
          <w:rFonts w:hint="eastAsia" w:ascii="仿宋" w:hAnsi="仿宋" w:eastAsia="仿宋" w:cs="仿宋"/>
          <w:color w:val="auto"/>
          <w:sz w:val="28"/>
          <w:szCs w:val="28"/>
          <w:highlight w:val="none"/>
        </w:rPr>
        <w:t>出现影响采购公正的违法违规行为的；</w:t>
      </w:r>
    </w:p>
    <w:p>
      <w:pPr>
        <w:keepNext w:val="0"/>
        <w:keepLines w:val="0"/>
        <w:pageBreakBefore w:val="0"/>
        <w:widowControl w:val="0"/>
        <w:wordWrap/>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3.参选</w:t>
      </w:r>
      <w:r>
        <w:rPr>
          <w:rFonts w:hint="eastAsia" w:ascii="仿宋" w:hAnsi="仿宋" w:eastAsia="仿宋" w:cs="仿宋"/>
          <w:color w:val="auto"/>
          <w:sz w:val="28"/>
          <w:szCs w:val="28"/>
          <w:highlight w:val="none"/>
        </w:rPr>
        <w:t>人的报价均超过了采购预算，采购人不能支付的；</w:t>
      </w:r>
    </w:p>
    <w:p>
      <w:pPr>
        <w:keepNext w:val="0"/>
        <w:keepLines w:val="0"/>
        <w:pageBreakBefore w:val="0"/>
        <w:widowControl w:val="0"/>
        <w:wordWrap/>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因重大变故，采购任务取消的。</w:t>
      </w:r>
    </w:p>
    <w:p>
      <w:pPr>
        <w:keepNext w:val="0"/>
        <w:keepLines w:val="0"/>
        <w:pageBreakBefore w:val="0"/>
        <w:widowControl w:val="0"/>
        <w:wordWrap/>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上述均保留</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rPr>
        <w:t>认定可以确定为无效比选或废标的其他情况。</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六、</w:t>
      </w:r>
      <w:r>
        <w:rPr>
          <w:rFonts w:hint="eastAsia" w:ascii="仿宋" w:hAnsi="仿宋" w:eastAsia="仿宋" w:cs="仿宋"/>
          <w:b w:val="0"/>
          <w:bCs/>
          <w:color w:val="auto"/>
          <w:sz w:val="28"/>
          <w:szCs w:val="28"/>
          <w:highlight w:val="none"/>
        </w:rPr>
        <w:t>采用综合评分法。分资格审查、价格标、商务技术标三部分评审，总分值为100分，加分和减分因素除外。</w:t>
      </w:r>
    </w:p>
    <w:p>
      <w:pPr>
        <w:keepNext w:val="0"/>
        <w:keepLines w:val="0"/>
        <w:pageBreakBefore w:val="0"/>
        <w:widowControl w:val="0"/>
        <w:wordWrap/>
        <w:topLinePunct w:val="0"/>
        <w:bidi w:val="0"/>
        <w:snapToGrid w:val="0"/>
        <w:spacing w:line="460" w:lineRule="exact"/>
        <w:ind w:firstLine="57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比选小组在认真审阅比选文件的基础上，根据各</w:t>
      </w:r>
      <w:r>
        <w:rPr>
          <w:rFonts w:hint="eastAsia" w:ascii="仿宋" w:hAnsi="仿宋" w:eastAsia="仿宋" w:cs="仿宋"/>
          <w:b/>
          <w:color w:val="auto"/>
          <w:sz w:val="28"/>
          <w:szCs w:val="28"/>
          <w:highlight w:val="none"/>
          <w:lang w:val="en-US" w:eastAsia="zh-CN"/>
        </w:rPr>
        <w:t>参选</w:t>
      </w:r>
      <w:r>
        <w:rPr>
          <w:rFonts w:hint="eastAsia" w:ascii="仿宋" w:hAnsi="仿宋" w:eastAsia="仿宋" w:cs="仿宋"/>
          <w:b/>
          <w:color w:val="auto"/>
          <w:sz w:val="28"/>
          <w:szCs w:val="28"/>
          <w:highlight w:val="none"/>
        </w:rPr>
        <w:t>文件的商务、技术部分的响应情况，对各评分项目进行评分，不得统一打分。</w:t>
      </w:r>
    </w:p>
    <w:p>
      <w:pPr>
        <w:keepNext w:val="0"/>
        <w:keepLines w:val="0"/>
        <w:pageBreakBefore w:val="0"/>
        <w:widowControl w:val="0"/>
        <w:wordWrap/>
        <w:topLinePunct w:val="0"/>
        <w:bidi w:val="0"/>
        <w:snapToGrid w:val="0"/>
        <w:spacing w:line="460" w:lineRule="exact"/>
        <w:ind w:left="568"/>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（一）参选人资格性、符合性审查</w:t>
      </w:r>
    </w:p>
    <w:p>
      <w:pPr>
        <w:pStyle w:val="28"/>
        <w:keepNext w:val="0"/>
        <w:keepLines w:val="0"/>
        <w:pageBreakBefore w:val="0"/>
        <w:widowControl w:val="0"/>
        <w:wordWrap/>
        <w:topLinePunct w:val="0"/>
        <w:bidi w:val="0"/>
        <w:snapToGrid w:val="0"/>
        <w:spacing w:line="460" w:lineRule="exact"/>
        <w:ind w:firstLine="494"/>
        <w:contextualSpacing/>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参选人</w:t>
      </w:r>
      <w:r>
        <w:rPr>
          <w:rFonts w:hint="eastAsia" w:ascii="仿宋" w:hAnsi="仿宋" w:eastAsia="仿宋" w:cs="仿宋"/>
          <w:color w:val="auto"/>
          <w:sz w:val="28"/>
          <w:szCs w:val="28"/>
          <w:highlight w:val="none"/>
          <w:lang w:eastAsia="zh-CN"/>
        </w:rPr>
        <w:t>资格性、符合性不合格的，其</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lang w:eastAsia="zh-CN"/>
        </w:rPr>
        <w:t>文件判定为无效</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lang w:eastAsia="zh-CN"/>
        </w:rPr>
        <w:t>文件。合格的，</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lang w:eastAsia="zh-CN"/>
        </w:rPr>
        <w:t>对其</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lang w:eastAsia="zh-CN"/>
        </w:rPr>
        <w:t>文件继续评审。</w:t>
      </w:r>
    </w:p>
    <w:p>
      <w:pPr>
        <w:keepNext w:val="0"/>
        <w:keepLines w:val="0"/>
        <w:pageBreakBefore w:val="0"/>
        <w:widowControl w:val="0"/>
        <w:kinsoku w:val="0"/>
        <w:wordWrap/>
        <w:overflowPunct w:val="0"/>
        <w:topLinePunct w:val="0"/>
        <w:autoSpaceDE w:val="0"/>
        <w:autoSpaceDN w:val="0"/>
        <w:bidi w:val="0"/>
        <w:adjustRightInd w:val="0"/>
        <w:snapToGrid w:val="0"/>
        <w:spacing w:line="460" w:lineRule="exact"/>
        <w:ind w:left="567"/>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zh-CN"/>
        </w:rPr>
        <w:t xml:space="preserve"> (二)</w:t>
      </w:r>
      <w:r>
        <w:rPr>
          <w:rFonts w:hint="eastAsia" w:ascii="仿宋" w:hAnsi="仿宋" w:eastAsia="仿宋" w:cs="仿宋"/>
          <w:b/>
          <w:color w:val="auto"/>
          <w:sz w:val="28"/>
          <w:szCs w:val="28"/>
          <w:highlight w:val="none"/>
        </w:rPr>
        <w:t>评分标准与权重</w:t>
      </w:r>
    </w:p>
    <w:p>
      <w:pPr>
        <w:keepNext w:val="0"/>
        <w:keepLines w:val="0"/>
        <w:pageBreakBefore w:val="0"/>
        <w:widowControl w:val="0"/>
        <w:kinsoku w:val="0"/>
        <w:wordWrap/>
        <w:overflowPunct w:val="0"/>
        <w:topLinePunct w:val="0"/>
        <w:autoSpaceDE w:val="0"/>
        <w:autoSpaceDN w:val="0"/>
        <w:bidi w:val="0"/>
        <w:adjustRightInd w:val="0"/>
        <w:snapToGrid w:val="0"/>
        <w:spacing w:line="460" w:lineRule="exact"/>
        <w:ind w:firstLine="840" w:firstLineChars="3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0"/>
          <w:sz w:val="28"/>
          <w:szCs w:val="28"/>
          <w:highlight w:val="none"/>
          <w:lang w:bidi="ar-SA"/>
        </w:rPr>
        <w:t>采用综合评分法，根据评分从高到低</w:t>
      </w:r>
      <w:r>
        <w:rPr>
          <w:rFonts w:hint="eastAsia" w:ascii="仿宋" w:hAnsi="仿宋" w:eastAsia="仿宋" w:cs="仿宋"/>
          <w:color w:val="auto"/>
          <w:kern w:val="0"/>
          <w:sz w:val="28"/>
          <w:szCs w:val="28"/>
          <w:highlight w:val="none"/>
          <w:lang w:val="en-US" w:eastAsia="zh-CN" w:bidi="ar-SA"/>
        </w:rPr>
        <w:t>排</w:t>
      </w:r>
      <w:r>
        <w:rPr>
          <w:rFonts w:hint="eastAsia" w:ascii="仿宋" w:hAnsi="仿宋" w:eastAsia="仿宋" w:cs="仿宋"/>
          <w:color w:val="auto"/>
          <w:kern w:val="0"/>
          <w:sz w:val="28"/>
          <w:szCs w:val="28"/>
          <w:highlight w:val="none"/>
          <w:lang w:bidi="ar-SA"/>
        </w:rPr>
        <w:t>序确定</w:t>
      </w:r>
      <w:r>
        <w:rPr>
          <w:rFonts w:hint="eastAsia" w:ascii="仿宋" w:hAnsi="仿宋" w:eastAsia="仿宋" w:cs="仿宋"/>
          <w:color w:val="auto"/>
          <w:kern w:val="0"/>
          <w:sz w:val="28"/>
          <w:szCs w:val="28"/>
          <w:highlight w:val="none"/>
          <w:lang w:val="en-US" w:eastAsia="zh-CN" w:bidi="ar-SA"/>
        </w:rPr>
        <w:t>成交供应商</w:t>
      </w:r>
      <w:r>
        <w:rPr>
          <w:rFonts w:hint="eastAsia" w:ascii="仿宋" w:hAnsi="仿宋" w:eastAsia="仿宋" w:cs="仿宋"/>
          <w:color w:val="auto"/>
          <w:kern w:val="0"/>
          <w:sz w:val="28"/>
          <w:szCs w:val="28"/>
          <w:highlight w:val="none"/>
          <w:lang w:bidi="ar-SA"/>
        </w:rPr>
        <w:t>，评分标准如下：</w:t>
      </w:r>
    </w:p>
    <w:p>
      <w:pPr>
        <w:keepNext w:val="0"/>
        <w:keepLines w:val="0"/>
        <w:pageBreakBefore w:val="0"/>
        <w:widowControl w:val="0"/>
        <w:numPr>
          <w:ilvl w:val="0"/>
          <w:numId w:val="3"/>
        </w:numPr>
        <w:kinsoku/>
        <w:wordWrap/>
        <w:overflowPunct/>
        <w:topLinePunct w:val="0"/>
        <w:autoSpaceDE/>
        <w:autoSpaceDN/>
        <w:bidi w:val="0"/>
        <w:adjustRightInd/>
        <w:snapToGrid w:val="0"/>
        <w:spacing w:line="460" w:lineRule="exact"/>
        <w:ind w:firstLine="555"/>
        <w:textAlignment w:val="auto"/>
        <w:rPr>
          <w:rFonts w:hint="default" w:ascii="仿宋_GB2312" w:hAnsi="宋体" w:eastAsia="仿宋" w:cs="Times New Roman"/>
          <w:kern w:val="0"/>
          <w:sz w:val="28"/>
          <w:szCs w:val="32"/>
          <w:highlight w:val="none"/>
          <w:lang w:val="en-US" w:eastAsia="zh-CN" w:bidi="ar-SA"/>
        </w:rPr>
      </w:pPr>
      <w:r>
        <w:rPr>
          <w:rFonts w:hint="eastAsia" w:ascii="仿宋" w:hAnsi="仿宋" w:eastAsia="仿宋" w:cs="仿宋"/>
          <w:color w:val="auto"/>
          <w:kern w:val="0"/>
          <w:sz w:val="28"/>
          <w:szCs w:val="28"/>
          <w:highlight w:val="none"/>
          <w:lang w:val="en-US" w:eastAsia="zh-CN" w:bidi="ar-SA"/>
        </w:rPr>
        <w:t>商务技术标</w:t>
      </w:r>
      <w:r>
        <w:rPr>
          <w:rFonts w:hint="eastAsia" w:ascii="仿宋" w:hAnsi="仿宋" w:eastAsia="仿宋" w:cs="仿宋"/>
          <w:color w:val="auto"/>
          <w:kern w:val="0"/>
          <w:sz w:val="28"/>
          <w:szCs w:val="28"/>
          <w:highlight w:val="none"/>
          <w:lang w:bidi="ar-SA"/>
        </w:rPr>
        <w:t>(</w:t>
      </w:r>
      <w:r>
        <w:rPr>
          <w:rFonts w:hint="eastAsia" w:ascii="仿宋" w:hAnsi="仿宋" w:eastAsia="仿宋" w:cs="仿宋"/>
          <w:color w:val="auto"/>
          <w:kern w:val="2"/>
          <w:sz w:val="28"/>
          <w:szCs w:val="28"/>
          <w:highlight w:val="none"/>
          <w:lang w:val="en-US" w:eastAsia="zh-CN" w:bidi="ar-SA"/>
        </w:rPr>
        <w:t>35分</w:t>
      </w:r>
      <w:r>
        <w:rPr>
          <w:rFonts w:hint="eastAsia" w:ascii="仿宋" w:hAnsi="仿宋" w:eastAsia="仿宋" w:cs="仿宋"/>
          <w:color w:val="auto"/>
          <w:kern w:val="0"/>
          <w:sz w:val="28"/>
          <w:szCs w:val="28"/>
          <w:highlight w:val="none"/>
          <w:lang w:bidi="ar-SA"/>
        </w:rPr>
        <w:t>)</w:t>
      </w:r>
    </w:p>
    <w:tbl>
      <w:tblPr>
        <w:tblStyle w:val="19"/>
        <w:tblW w:w="8500" w:type="dxa"/>
        <w:jc w:val="center"/>
        <w:tblLayout w:type="fixed"/>
        <w:tblCellMar>
          <w:top w:w="0" w:type="dxa"/>
          <w:left w:w="0" w:type="dxa"/>
          <w:bottom w:w="0" w:type="dxa"/>
          <w:right w:w="0" w:type="dxa"/>
        </w:tblCellMar>
      </w:tblPr>
      <w:tblGrid>
        <w:gridCol w:w="737"/>
        <w:gridCol w:w="1685"/>
        <w:gridCol w:w="5228"/>
        <w:gridCol w:w="850"/>
      </w:tblGrid>
      <w:tr>
        <w:tblPrEx>
          <w:tblCellMar>
            <w:top w:w="0" w:type="dxa"/>
            <w:left w:w="0" w:type="dxa"/>
            <w:bottom w:w="0" w:type="dxa"/>
            <w:right w:w="0" w:type="dxa"/>
          </w:tblCellMar>
        </w:tblPrEx>
        <w:trPr>
          <w:trHeight w:val="471" w:hRule="atLeast"/>
          <w:jc w:val="center"/>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b/>
                <w:bCs/>
                <w:snapToGrid w:val="0"/>
                <w:kern w:val="0"/>
                <w:sz w:val="24"/>
                <w:highlight w:val="none"/>
              </w:rPr>
            </w:pPr>
            <w:r>
              <w:rPr>
                <w:rFonts w:hint="eastAsia" w:ascii="仿宋" w:hAnsi="仿宋" w:eastAsia="仿宋" w:cs="仿宋"/>
                <w:b/>
                <w:bCs/>
                <w:snapToGrid w:val="0"/>
                <w:kern w:val="0"/>
                <w:sz w:val="24"/>
                <w:highlight w:val="none"/>
              </w:rPr>
              <w:t>序号</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b/>
                <w:bCs/>
                <w:snapToGrid w:val="0"/>
                <w:kern w:val="0"/>
                <w:sz w:val="24"/>
                <w:highlight w:val="none"/>
              </w:rPr>
            </w:pPr>
            <w:r>
              <w:rPr>
                <w:rFonts w:hint="eastAsia" w:ascii="仿宋" w:hAnsi="仿宋" w:eastAsia="仿宋" w:cs="仿宋"/>
                <w:b/>
                <w:bCs/>
                <w:snapToGrid w:val="0"/>
                <w:kern w:val="0"/>
                <w:sz w:val="24"/>
                <w:highlight w:val="none"/>
              </w:rPr>
              <w:t>评分点</w:t>
            </w:r>
          </w:p>
        </w:tc>
        <w:tc>
          <w:tcPr>
            <w:tcW w:w="522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b/>
                <w:bCs/>
                <w:snapToGrid w:val="0"/>
                <w:kern w:val="0"/>
                <w:sz w:val="24"/>
                <w:highlight w:val="none"/>
              </w:rPr>
            </w:pPr>
            <w:r>
              <w:rPr>
                <w:rFonts w:hint="eastAsia" w:ascii="仿宋" w:hAnsi="仿宋" w:eastAsia="仿宋" w:cs="仿宋"/>
                <w:b/>
                <w:bCs/>
                <w:snapToGrid w:val="0"/>
                <w:kern w:val="0"/>
                <w:sz w:val="24"/>
                <w:highlight w:val="none"/>
              </w:rPr>
              <w:t>评分内容</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b/>
                <w:bCs/>
                <w:snapToGrid w:val="0"/>
                <w:kern w:val="0"/>
                <w:sz w:val="24"/>
                <w:highlight w:val="none"/>
              </w:rPr>
            </w:pPr>
            <w:r>
              <w:rPr>
                <w:rFonts w:hint="eastAsia" w:ascii="仿宋" w:hAnsi="仿宋" w:eastAsia="仿宋" w:cs="仿宋"/>
                <w:b/>
                <w:bCs/>
                <w:snapToGrid w:val="0"/>
                <w:kern w:val="0"/>
                <w:sz w:val="24"/>
                <w:highlight w:val="none"/>
              </w:rPr>
              <w:t>分值</w:t>
            </w:r>
          </w:p>
        </w:tc>
      </w:tr>
      <w:tr>
        <w:tblPrEx>
          <w:tblCellMar>
            <w:top w:w="0" w:type="dxa"/>
            <w:left w:w="0" w:type="dxa"/>
            <w:bottom w:w="0" w:type="dxa"/>
            <w:right w:w="0" w:type="dxa"/>
          </w:tblCellMar>
        </w:tblPrEx>
        <w:trPr>
          <w:trHeight w:val="847" w:hRule="atLeast"/>
          <w:jc w:val="center"/>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napToGrid w:val="0"/>
                <w:kern w:val="0"/>
                <w:sz w:val="24"/>
                <w:highlight w:val="none"/>
                <w:shd w:val="clear" w:color="auto" w:fill="FFFFFF"/>
              </w:rPr>
            </w:pPr>
            <w:r>
              <w:rPr>
                <w:rFonts w:hint="eastAsia" w:ascii="仿宋" w:hAnsi="仿宋" w:eastAsia="仿宋" w:cs="仿宋"/>
                <w:snapToGrid w:val="0"/>
                <w:kern w:val="0"/>
                <w:sz w:val="24"/>
                <w:highlight w:val="none"/>
                <w:shd w:val="clear" w:color="auto" w:fill="FFFFFF"/>
              </w:rPr>
              <w:t>1</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664"/>
                <w:tab w:val="left" w:pos="7645"/>
              </w:tabs>
              <w:snapToGrid w:val="0"/>
              <w:jc w:val="center"/>
              <w:rPr>
                <w:rFonts w:hint="eastAsia" w:ascii="仿宋" w:hAnsi="仿宋" w:eastAsia="仿宋" w:cs="仿宋"/>
                <w:snapToGrid w:val="0"/>
                <w:sz w:val="24"/>
                <w:highlight w:val="none"/>
                <w:shd w:val="clear" w:color="auto" w:fill="FFFFFF"/>
              </w:rPr>
            </w:pPr>
            <w:r>
              <w:rPr>
                <w:rFonts w:hint="eastAsia" w:ascii="仿宋" w:hAnsi="仿宋" w:eastAsia="仿宋" w:cs="仿宋"/>
                <w:snapToGrid w:val="0"/>
                <w:kern w:val="2"/>
                <w:sz w:val="24"/>
                <w:szCs w:val="24"/>
                <w:highlight w:val="none"/>
                <w:shd w:val="clear" w:color="auto" w:fill="FFFFFF"/>
                <w:lang w:val="en-US" w:eastAsia="zh-CN" w:bidi="ar-SA"/>
              </w:rPr>
              <w:t>产品质量</w:t>
            </w:r>
          </w:p>
        </w:tc>
        <w:tc>
          <w:tcPr>
            <w:tcW w:w="5228" w:type="dxa"/>
            <w:tcBorders>
              <w:top w:val="single" w:color="000000" w:sz="4" w:space="0"/>
              <w:left w:val="single" w:color="000000" w:sz="4" w:space="0"/>
              <w:bottom w:val="single" w:color="000000" w:sz="4" w:space="0"/>
              <w:right w:val="single" w:color="000000" w:sz="4" w:space="0"/>
            </w:tcBorders>
            <w:noWrap w:val="0"/>
            <w:vAlign w:val="center"/>
          </w:tcPr>
          <w:p>
            <w:pPr>
              <w:pStyle w:val="38"/>
              <w:snapToGrid w:val="0"/>
              <w:ind w:firstLine="0" w:firstLineChars="0"/>
              <w:rPr>
                <w:rFonts w:hint="eastAsia" w:ascii="仿宋" w:hAnsi="仿宋" w:eastAsia="仿宋" w:cs="仿宋"/>
                <w:snapToGrid w:val="0"/>
                <w:kern w:val="0"/>
                <w:sz w:val="24"/>
                <w:highlight w:val="none"/>
              </w:rPr>
            </w:pPr>
            <w:r>
              <w:rPr>
                <w:rFonts w:hint="eastAsia" w:ascii="仿宋" w:hAnsi="仿宋" w:eastAsia="仿宋" w:cs="仿宋"/>
                <w:snapToGrid w:val="0"/>
                <w:kern w:val="2"/>
                <w:sz w:val="24"/>
                <w:szCs w:val="24"/>
                <w:highlight w:val="none"/>
                <w:shd w:val="clear" w:color="auto" w:fill="FFFFFF"/>
                <w:lang w:val="en-US" w:eastAsia="zh-CN" w:bidi="ar-SA"/>
              </w:rPr>
              <w:t>评委根据投标供应商提供的样品（笔记本、材料袋1、材料袋2、结业证书、A4材料装订样本）进行横向对比打分：从样品的材质、设计、与采购要求的匹配度等方面进行打分0-5分。单个样品满分5分，本项合计25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 w:hAnsi="仿宋" w:eastAsia="仿宋" w:cs="仿宋"/>
                <w:snapToGrid w:val="0"/>
                <w:kern w:val="0"/>
                <w:sz w:val="24"/>
                <w:highlight w:val="none"/>
                <w:lang w:val="en-US" w:eastAsia="zh-CN"/>
              </w:rPr>
            </w:pPr>
            <w:r>
              <w:rPr>
                <w:rFonts w:hint="eastAsia" w:ascii="仿宋" w:hAnsi="仿宋" w:eastAsia="仿宋" w:cs="仿宋"/>
                <w:snapToGrid w:val="0"/>
                <w:kern w:val="0"/>
                <w:sz w:val="24"/>
                <w:highlight w:val="none"/>
                <w:lang w:val="en-US" w:eastAsia="zh-CN"/>
              </w:rPr>
              <w:t>25</w:t>
            </w:r>
          </w:p>
        </w:tc>
      </w:tr>
      <w:tr>
        <w:tblPrEx>
          <w:tblCellMar>
            <w:top w:w="0" w:type="dxa"/>
            <w:left w:w="0" w:type="dxa"/>
            <w:bottom w:w="0" w:type="dxa"/>
            <w:right w:w="0" w:type="dxa"/>
          </w:tblCellMar>
        </w:tblPrEx>
        <w:trPr>
          <w:trHeight w:val="1259" w:hRule="atLeast"/>
          <w:jc w:val="center"/>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napToGrid w:val="0"/>
                <w:kern w:val="0"/>
                <w:sz w:val="24"/>
                <w:highlight w:val="none"/>
                <w:shd w:val="clear" w:color="auto" w:fill="FFFFFF"/>
              </w:rPr>
            </w:pPr>
            <w:r>
              <w:rPr>
                <w:rFonts w:hint="eastAsia" w:ascii="仿宋" w:hAnsi="仿宋" w:eastAsia="仿宋" w:cs="仿宋"/>
                <w:snapToGrid w:val="0"/>
                <w:kern w:val="0"/>
                <w:sz w:val="24"/>
                <w:highlight w:val="none"/>
                <w:shd w:val="clear" w:color="auto" w:fill="FFFFFF"/>
              </w:rPr>
              <w:t>2</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napToGrid w:val="0"/>
                <w:kern w:val="2"/>
                <w:sz w:val="24"/>
                <w:szCs w:val="24"/>
                <w:highlight w:val="none"/>
                <w:shd w:val="clear" w:color="auto" w:fill="FFFFFF"/>
                <w:lang w:val="en-US" w:eastAsia="zh-CN" w:bidi="ar-SA"/>
              </w:rPr>
            </w:pPr>
            <w:r>
              <w:rPr>
                <w:rFonts w:hint="eastAsia" w:ascii="仿宋" w:hAnsi="仿宋" w:eastAsia="仿宋" w:cs="仿宋"/>
                <w:snapToGrid w:val="0"/>
                <w:kern w:val="2"/>
                <w:sz w:val="24"/>
                <w:szCs w:val="24"/>
                <w:highlight w:val="none"/>
                <w:shd w:val="clear" w:color="auto" w:fill="FFFFFF"/>
                <w:lang w:val="en-US" w:eastAsia="zh-CN" w:bidi="ar-SA"/>
              </w:rPr>
              <w:t>业绩</w:t>
            </w:r>
          </w:p>
        </w:tc>
        <w:tc>
          <w:tcPr>
            <w:tcW w:w="5228" w:type="dxa"/>
            <w:tcBorders>
              <w:top w:val="single" w:color="000000" w:sz="4" w:space="0"/>
              <w:left w:val="single" w:color="000000" w:sz="4" w:space="0"/>
              <w:bottom w:val="single" w:color="000000" w:sz="4" w:space="0"/>
              <w:right w:val="single" w:color="000000" w:sz="4" w:space="0"/>
            </w:tcBorders>
            <w:noWrap w:val="0"/>
            <w:vAlign w:val="center"/>
          </w:tcPr>
          <w:p>
            <w:pPr>
              <w:pStyle w:val="38"/>
              <w:snapToGrid w:val="0"/>
              <w:ind w:firstLine="0" w:firstLineChars="0"/>
              <w:rPr>
                <w:rFonts w:hint="eastAsia" w:ascii="仿宋" w:hAnsi="仿宋" w:eastAsia="仿宋" w:cs="仿宋"/>
                <w:snapToGrid w:val="0"/>
                <w:kern w:val="2"/>
                <w:sz w:val="24"/>
                <w:szCs w:val="24"/>
                <w:highlight w:val="none"/>
                <w:shd w:val="clear" w:color="auto" w:fill="FFFFFF"/>
                <w:lang w:val="en-US" w:eastAsia="zh-CN" w:bidi="ar-SA"/>
              </w:rPr>
            </w:pPr>
            <w:r>
              <w:rPr>
                <w:rFonts w:hint="eastAsia" w:ascii="仿宋" w:hAnsi="仿宋" w:eastAsia="仿宋" w:cs="仿宋"/>
                <w:snapToGrid w:val="0"/>
                <w:kern w:val="2"/>
                <w:sz w:val="24"/>
                <w:szCs w:val="24"/>
                <w:highlight w:val="none"/>
                <w:shd w:val="clear" w:color="auto" w:fill="FFFFFF"/>
                <w:lang w:val="en-US" w:eastAsia="zh-CN" w:bidi="ar-SA"/>
              </w:rPr>
              <w:t>评委根据投标人近三年以来与本次采购项目类似的同类产品销售情况进行评分。</w:t>
            </w:r>
          </w:p>
          <w:p>
            <w:pPr>
              <w:pStyle w:val="38"/>
              <w:snapToGrid w:val="0"/>
              <w:ind w:firstLine="0" w:firstLineChars="0"/>
              <w:rPr>
                <w:rFonts w:hint="eastAsia"/>
                <w:lang w:val="en-US" w:eastAsia="zh-CN"/>
              </w:rPr>
            </w:pPr>
            <w:r>
              <w:rPr>
                <w:rFonts w:hint="eastAsia" w:ascii="仿宋" w:hAnsi="仿宋" w:eastAsia="仿宋" w:cs="仿宋"/>
                <w:snapToGrid w:val="0"/>
                <w:kern w:val="2"/>
                <w:sz w:val="24"/>
                <w:szCs w:val="24"/>
                <w:highlight w:val="none"/>
                <w:shd w:val="clear" w:color="auto" w:fill="FFFFFF"/>
                <w:lang w:val="en-US" w:eastAsia="zh-CN" w:bidi="ar-SA"/>
              </w:rPr>
              <w:t>投标时提供销售合同复印件，每份得1分，最多得5分，原件备查。为高职院校服务的业绩，每一份得1分，最多5分。（以上合同不得重复得分）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 w:hAnsi="仿宋" w:eastAsia="仿宋" w:cs="仿宋"/>
                <w:snapToGrid w:val="0"/>
                <w:kern w:val="0"/>
                <w:sz w:val="24"/>
                <w:highlight w:val="none"/>
                <w:lang w:val="en-US" w:eastAsia="zh-CN"/>
              </w:rPr>
            </w:pPr>
            <w:r>
              <w:rPr>
                <w:rFonts w:hint="eastAsia" w:ascii="仿宋" w:hAnsi="仿宋" w:eastAsia="仿宋" w:cs="仿宋"/>
                <w:snapToGrid w:val="0"/>
                <w:kern w:val="0"/>
                <w:sz w:val="24"/>
                <w:highlight w:val="none"/>
                <w:lang w:val="en-US" w:eastAsia="zh-CN"/>
              </w:rPr>
              <w:t>10</w:t>
            </w:r>
          </w:p>
        </w:tc>
      </w:tr>
    </w:tbl>
    <w:p>
      <w:pPr>
        <w:keepNext w:val="0"/>
        <w:keepLines w:val="0"/>
        <w:pageBreakBefore w:val="0"/>
        <w:widowControl w:val="0"/>
        <w:kinsoku/>
        <w:wordWrap/>
        <w:overflowPunct/>
        <w:topLinePunct w:val="0"/>
        <w:autoSpaceDE/>
        <w:autoSpaceDN/>
        <w:bidi w:val="0"/>
        <w:adjustRightInd/>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价格分：</w:t>
      </w:r>
      <w:r>
        <w:rPr>
          <w:rFonts w:hint="eastAsia" w:ascii="仿宋" w:hAnsi="仿宋" w:eastAsia="仿宋" w:cs="仿宋"/>
          <w:color w:val="auto"/>
          <w:sz w:val="28"/>
          <w:szCs w:val="28"/>
          <w:highlight w:val="none"/>
          <w:lang w:val="en-US" w:eastAsia="zh-CN"/>
        </w:rPr>
        <w:t>65</w:t>
      </w:r>
      <w:r>
        <w:rPr>
          <w:rFonts w:hint="eastAsia" w:ascii="仿宋" w:hAnsi="仿宋" w:eastAsia="仿宋" w:cs="仿宋"/>
          <w:color w:val="auto"/>
          <w:sz w:val="28"/>
          <w:szCs w:val="28"/>
          <w:highlight w:val="none"/>
        </w:rPr>
        <w:t>分</w:t>
      </w:r>
    </w:p>
    <w:p>
      <w:pPr>
        <w:autoSpaceDE w:val="0"/>
        <w:autoSpaceDN w:val="0"/>
        <w:adjustRightInd w:val="0"/>
        <w:snapToGrid w:val="0"/>
        <w:spacing w:line="500" w:lineRule="exact"/>
        <w:ind w:firstLine="562" w:firstLineChars="200"/>
        <w:rPr>
          <w:rFonts w:hint="eastAsia" w:ascii="仿宋" w:hAnsi="仿宋" w:eastAsia="仿宋" w:cs="仿宋"/>
          <w:b/>
          <w:bCs/>
          <w:i w:val="0"/>
          <w:iCs w:val="0"/>
          <w:color w:val="auto"/>
          <w:sz w:val="28"/>
          <w:szCs w:val="28"/>
          <w:highlight w:val="none"/>
          <w:u w:val="single"/>
          <w:lang w:val="en-US" w:eastAsia="zh-CN"/>
        </w:rPr>
      </w:pPr>
      <w:r>
        <w:rPr>
          <w:rFonts w:hint="eastAsia" w:ascii="仿宋" w:hAnsi="仿宋" w:eastAsia="仿宋" w:cs="仿宋"/>
          <w:b/>
          <w:bCs/>
          <w:i w:val="0"/>
          <w:iCs w:val="0"/>
          <w:color w:val="auto"/>
          <w:sz w:val="28"/>
          <w:szCs w:val="28"/>
          <w:highlight w:val="none"/>
          <w:u w:val="single"/>
          <w:lang w:val="en-US" w:eastAsia="zh-CN"/>
        </w:rPr>
        <w:t>注：本项目原则上无需二次报价，若评审小组认为首次投标报价不具备竞争力，可视情进行现场二次报价；二次报价不得高于首次报价。</w:t>
      </w:r>
    </w:p>
    <w:p>
      <w:pPr>
        <w:autoSpaceDE w:val="0"/>
        <w:autoSpaceDN w:val="0"/>
        <w:adjustRightInd w:val="0"/>
        <w:snapToGrid w:val="0"/>
        <w:spacing w:line="460" w:lineRule="exact"/>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综合评分法中的价格分统一采用低价优先法计算，即满足</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文件要求且最后报价最低的供应商的价格为</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基准价，其价格分为满分。其他供应商的价格分统一按照下列公式计算：</w:t>
      </w:r>
    </w:p>
    <w:p>
      <w:pPr>
        <w:autoSpaceDE w:val="0"/>
        <w:autoSpaceDN w:val="0"/>
        <w:adjustRightInd w:val="0"/>
        <w:snapToGrid w:val="0"/>
        <w:spacing w:line="460" w:lineRule="exact"/>
        <w:ind w:firstLine="560"/>
        <w:rPr>
          <w:rFonts w:hint="eastAsia" w:ascii="仿宋" w:hAnsi="仿宋" w:eastAsia="仿宋" w:cs="仿宋"/>
          <w:sz w:val="28"/>
          <w:szCs w:val="28"/>
        </w:rPr>
      </w:pPr>
      <w:r>
        <w:rPr>
          <w:rFonts w:hint="eastAsia" w:ascii="仿宋" w:hAnsi="仿宋" w:eastAsia="仿宋" w:cs="仿宋"/>
          <w:sz w:val="28"/>
          <w:szCs w:val="28"/>
          <w:lang w:eastAsia="zh-CN"/>
        </w:rPr>
        <w:t>单个品种</w:t>
      </w:r>
      <w:r>
        <w:rPr>
          <w:rFonts w:hint="eastAsia" w:ascii="仿宋" w:hAnsi="仿宋" w:eastAsia="仿宋" w:cs="仿宋"/>
          <w:sz w:val="28"/>
          <w:szCs w:val="28"/>
        </w:rPr>
        <w:t>比选报价得分=（</w:t>
      </w:r>
      <w:r>
        <w:rPr>
          <w:rFonts w:hint="eastAsia" w:ascii="仿宋" w:hAnsi="仿宋" w:eastAsia="仿宋" w:cs="仿宋"/>
          <w:sz w:val="28"/>
          <w:szCs w:val="28"/>
          <w:lang w:eastAsia="zh-CN"/>
        </w:rPr>
        <w:t>单个品种</w:t>
      </w:r>
      <w:r>
        <w:rPr>
          <w:rFonts w:hint="eastAsia" w:ascii="仿宋" w:hAnsi="仿宋" w:eastAsia="仿宋" w:cs="仿宋"/>
          <w:sz w:val="28"/>
          <w:szCs w:val="28"/>
        </w:rPr>
        <w:t>比选基准价/</w:t>
      </w:r>
      <w:r>
        <w:rPr>
          <w:rFonts w:hint="eastAsia" w:ascii="仿宋" w:hAnsi="仿宋" w:eastAsia="仿宋" w:cs="仿宋"/>
          <w:sz w:val="28"/>
          <w:szCs w:val="28"/>
          <w:lang w:eastAsia="zh-CN"/>
        </w:rPr>
        <w:t>单个品种</w:t>
      </w:r>
      <w:r>
        <w:rPr>
          <w:rFonts w:hint="eastAsia" w:ascii="仿宋" w:hAnsi="仿宋" w:eastAsia="仿宋" w:cs="仿宋"/>
          <w:sz w:val="28"/>
          <w:szCs w:val="28"/>
        </w:rPr>
        <w:t>比选报价）×价格</w:t>
      </w:r>
      <w:r>
        <w:rPr>
          <w:rFonts w:hint="eastAsia" w:ascii="仿宋" w:hAnsi="仿宋" w:eastAsia="仿宋" w:cs="仿宋"/>
          <w:sz w:val="28"/>
          <w:szCs w:val="28"/>
          <w:lang w:eastAsia="zh-CN"/>
        </w:rPr>
        <w:t>分值</w:t>
      </w:r>
    </w:p>
    <w:p>
      <w:pPr>
        <w:autoSpaceDE w:val="0"/>
        <w:autoSpaceDN w:val="0"/>
        <w:adjustRightInd w:val="0"/>
        <w:snapToGrid w:val="0"/>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本项目每个品种分值如下表，价格标总分为所有品种得分之和。</w:t>
      </w:r>
    </w:p>
    <w:tbl>
      <w:tblPr>
        <w:tblStyle w:val="19"/>
        <w:tblW w:w="8510"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79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spacing w:line="480" w:lineRule="exact"/>
              <w:jc w:val="center"/>
              <w:rPr>
                <w:rFonts w:hint="eastAsia" w:ascii="仿宋" w:hAnsi="仿宋" w:eastAsia="仿宋" w:cs="仿宋"/>
                <w:kern w:val="0"/>
                <w:sz w:val="24"/>
                <w:szCs w:val="20"/>
                <w:highlight w:val="none"/>
                <w:lang w:eastAsia="zh-CN"/>
              </w:rPr>
            </w:pPr>
            <w:r>
              <w:rPr>
                <w:rFonts w:hint="eastAsia" w:ascii="仿宋" w:hAnsi="仿宋" w:eastAsia="仿宋" w:cs="仿宋"/>
                <w:kern w:val="0"/>
                <w:sz w:val="24"/>
                <w:szCs w:val="20"/>
                <w:highlight w:val="none"/>
                <w:lang w:eastAsia="zh-CN"/>
              </w:rPr>
              <w:t>序号</w:t>
            </w:r>
          </w:p>
        </w:tc>
        <w:tc>
          <w:tcPr>
            <w:tcW w:w="2796" w:type="dxa"/>
            <w:noWrap w:val="0"/>
            <w:vAlign w:val="center"/>
          </w:tcPr>
          <w:p>
            <w:pPr>
              <w:spacing w:line="480" w:lineRule="exact"/>
              <w:jc w:val="center"/>
              <w:rPr>
                <w:rFonts w:hint="eastAsia" w:ascii="仿宋" w:hAnsi="仿宋" w:eastAsia="仿宋" w:cs="仿宋"/>
                <w:kern w:val="0"/>
                <w:sz w:val="24"/>
                <w:szCs w:val="20"/>
                <w:highlight w:val="none"/>
                <w:lang w:eastAsia="zh-CN"/>
              </w:rPr>
            </w:pPr>
            <w:r>
              <w:rPr>
                <w:rFonts w:hint="eastAsia" w:ascii="仿宋" w:hAnsi="仿宋" w:eastAsia="仿宋" w:cs="仿宋"/>
                <w:kern w:val="0"/>
                <w:sz w:val="24"/>
                <w:szCs w:val="20"/>
                <w:highlight w:val="none"/>
                <w:lang w:eastAsia="zh-CN"/>
              </w:rPr>
              <w:t>品种</w:t>
            </w:r>
          </w:p>
        </w:tc>
        <w:tc>
          <w:tcPr>
            <w:tcW w:w="4064" w:type="dxa"/>
            <w:noWrap w:val="0"/>
            <w:vAlign w:val="center"/>
          </w:tcPr>
          <w:p>
            <w:pPr>
              <w:spacing w:line="480" w:lineRule="exact"/>
              <w:jc w:val="center"/>
              <w:rPr>
                <w:rFonts w:hint="eastAsia" w:ascii="仿宋" w:hAnsi="仿宋" w:eastAsia="仿宋" w:cs="仿宋"/>
                <w:kern w:val="0"/>
                <w:sz w:val="24"/>
                <w:szCs w:val="20"/>
                <w:highlight w:val="none"/>
                <w:lang w:eastAsia="zh-CN"/>
              </w:rPr>
            </w:pPr>
            <w:r>
              <w:rPr>
                <w:rFonts w:hint="eastAsia" w:ascii="仿宋" w:hAnsi="仿宋" w:eastAsia="仿宋" w:cs="仿宋"/>
                <w:kern w:val="0"/>
                <w:sz w:val="24"/>
                <w:szCs w:val="20"/>
                <w:highlight w:val="none"/>
                <w:lang w:eastAsia="zh-CN"/>
              </w:rPr>
              <w:t>价格</w:t>
            </w:r>
            <w:r>
              <w:rPr>
                <w:rFonts w:hint="eastAsia" w:ascii="仿宋" w:hAnsi="仿宋" w:eastAsia="仿宋" w:cs="仿宋"/>
                <w:kern w:val="0"/>
                <w:sz w:val="24"/>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650" w:type="dxa"/>
            <w:noWrap w:val="0"/>
            <w:vAlign w:val="center"/>
          </w:tcPr>
          <w:p>
            <w:pPr>
              <w:snapToGrid w:val="0"/>
              <w:spacing w:line="32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A4材料（单面)</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50" w:type="dxa"/>
            <w:noWrap w:val="0"/>
            <w:vAlign w:val="center"/>
          </w:tcPr>
          <w:p>
            <w:pPr>
              <w:snapToGrid w:val="0"/>
              <w:spacing w:line="32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2796" w:type="dxa"/>
            <w:noWrap w:val="0"/>
            <w:vAlign w:val="center"/>
          </w:tcPr>
          <w:p>
            <w:pPr>
              <w:snapToGrid w:val="0"/>
              <w:spacing w:line="32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A4材料（双面)</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50" w:type="dxa"/>
            <w:noWrap w:val="0"/>
            <w:vAlign w:val="center"/>
          </w:tcPr>
          <w:p>
            <w:pPr>
              <w:snapToGrid w:val="0"/>
              <w:spacing w:line="32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zh-CN" w:eastAsia="zh-CN" w:bidi="ar-SA"/>
              </w:rPr>
            </w:pPr>
            <w:r>
              <w:rPr>
                <w:rFonts w:hint="eastAsia" w:ascii="仿宋" w:hAnsi="仿宋" w:eastAsia="仿宋" w:cs="仿宋"/>
                <w:sz w:val="24"/>
                <w:szCs w:val="24"/>
                <w:highlight w:val="none"/>
                <w:lang w:val="en-US" w:eastAsia="zh-CN"/>
              </w:rPr>
              <w:t>A4</w:t>
            </w:r>
            <w:r>
              <w:rPr>
                <w:rFonts w:hint="eastAsia" w:ascii="仿宋" w:hAnsi="仿宋" w:eastAsia="仿宋" w:cs="仿宋"/>
                <w:sz w:val="24"/>
                <w:highlight w:val="none"/>
                <w:lang w:val="zh-CN"/>
              </w:rPr>
              <w:t>材料装订</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4</w:t>
            </w:r>
          </w:p>
        </w:tc>
        <w:tc>
          <w:tcPr>
            <w:tcW w:w="2796"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笔记本印刷费</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50"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5</w:t>
            </w:r>
          </w:p>
        </w:tc>
        <w:tc>
          <w:tcPr>
            <w:tcW w:w="2796"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材料袋1制作费</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6</w:t>
            </w:r>
          </w:p>
        </w:tc>
        <w:tc>
          <w:tcPr>
            <w:tcW w:w="2796"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材料袋2制作费</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eastAsia="zh-CN"/>
              </w:rPr>
            </w:pPr>
            <w:r>
              <w:rPr>
                <w:rFonts w:hint="eastAsia" w:ascii="仿宋" w:hAnsi="仿宋" w:eastAsia="仿宋" w:cs="仿宋"/>
                <w:kern w:val="0"/>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50"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7</w:t>
            </w:r>
          </w:p>
        </w:tc>
        <w:tc>
          <w:tcPr>
            <w:tcW w:w="2796"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结业证书印刷费</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eastAsia="zh-CN"/>
              </w:rPr>
            </w:pPr>
            <w:r>
              <w:rPr>
                <w:rFonts w:hint="eastAsia" w:ascii="仿宋" w:hAnsi="仿宋" w:eastAsia="仿宋" w:cs="仿宋"/>
                <w:kern w:val="0"/>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650" w:type="dxa"/>
            <w:noWrap w:val="0"/>
            <w:vAlign w:val="center"/>
          </w:tcPr>
          <w:p>
            <w:pPr>
              <w:snapToGrid w:val="0"/>
              <w:spacing w:line="320" w:lineRule="exact"/>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8</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学籍卡</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snapToGrid w:val="0"/>
              <w:spacing w:line="320" w:lineRule="exact"/>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招生简章（单页）</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snapToGrid w:val="0"/>
              <w:spacing w:line="32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毕业生登记表</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50" w:type="dxa"/>
            <w:noWrap w:val="0"/>
            <w:vAlign w:val="center"/>
          </w:tcPr>
          <w:p>
            <w:pPr>
              <w:snapToGrid w:val="0"/>
              <w:spacing w:line="32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录取通知书</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650" w:type="dxa"/>
            <w:noWrap w:val="0"/>
            <w:vAlign w:val="center"/>
          </w:tcPr>
          <w:p>
            <w:pPr>
              <w:snapToGrid w:val="0"/>
              <w:spacing w:line="32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12</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zh-CN"/>
              </w:rPr>
              <w:t>档案袋</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50" w:type="dxa"/>
            <w:noWrap w:val="0"/>
            <w:vAlign w:val="center"/>
          </w:tcPr>
          <w:p>
            <w:pPr>
              <w:snapToGrid w:val="0"/>
              <w:spacing w:line="32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13</w:t>
            </w:r>
          </w:p>
        </w:tc>
        <w:tc>
          <w:tcPr>
            <w:tcW w:w="2796" w:type="dxa"/>
            <w:noWrap w:val="0"/>
            <w:vAlign w:val="center"/>
          </w:tcPr>
          <w:p>
            <w:pPr>
              <w:snapToGrid w:val="0"/>
              <w:spacing w:line="32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封条</w:t>
            </w:r>
          </w:p>
        </w:tc>
        <w:tc>
          <w:tcPr>
            <w:tcW w:w="4064" w:type="dxa"/>
            <w:noWrap w:val="0"/>
            <w:vAlign w:val="center"/>
          </w:tcPr>
          <w:p>
            <w:pPr>
              <w:adjustRightInd w:val="0"/>
              <w:snapToGrid w:val="0"/>
              <w:spacing w:line="320" w:lineRule="exact"/>
              <w:jc w:val="center"/>
              <w:rPr>
                <w:rFonts w:hint="eastAsia" w:ascii="仿宋" w:hAnsi="仿宋" w:eastAsia="仿宋" w:cs="仿宋"/>
                <w:kern w:val="0"/>
                <w:sz w:val="24"/>
                <w:szCs w:val="20"/>
                <w:highlight w:val="none"/>
                <w:lang w:val="en-US" w:eastAsia="zh-CN"/>
              </w:rPr>
            </w:pPr>
            <w:r>
              <w:rPr>
                <w:rFonts w:hint="eastAsia" w:ascii="仿宋" w:hAnsi="仿宋" w:eastAsia="仿宋" w:cs="仿宋"/>
                <w:kern w:val="0"/>
                <w:sz w:val="24"/>
                <w:szCs w:val="20"/>
                <w:highlight w:val="none"/>
                <w:lang w:val="en-US" w:eastAsia="zh-CN"/>
              </w:rPr>
              <w:t>3</w:t>
            </w:r>
          </w:p>
        </w:tc>
      </w:tr>
    </w:tbl>
    <w:p>
      <w:pPr>
        <w:autoSpaceDE w:val="0"/>
        <w:autoSpaceDN w:val="0"/>
        <w:adjustRightInd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项目评审过程中，不得去掉最后报价中的最高报价和最低报价。</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小组认为供应商的</w:t>
      </w:r>
      <w:r>
        <w:rPr>
          <w:rFonts w:hint="eastAsia" w:ascii="仿宋" w:hAnsi="仿宋" w:eastAsia="仿宋" w:cs="仿宋"/>
          <w:color w:val="auto"/>
          <w:sz w:val="28"/>
          <w:szCs w:val="28"/>
          <w:highlight w:val="none"/>
          <w:lang w:val="en-US" w:eastAsia="zh-CN"/>
        </w:rPr>
        <w:t>投标投标报价</w:t>
      </w:r>
      <w:r>
        <w:rPr>
          <w:rFonts w:hint="eastAsia" w:ascii="仿宋" w:hAnsi="仿宋" w:eastAsia="仿宋" w:cs="仿宋"/>
          <w:color w:val="auto"/>
          <w:sz w:val="28"/>
          <w:szCs w:val="28"/>
          <w:highlight w:val="none"/>
        </w:rPr>
        <w:t>有可能影响服务质量或者不能诚信履约的，应当要求其在评标现场合理的时间内提供书面说明，必要时提交相关证明材料；供应商不能证明其报价合理性的，</w:t>
      </w:r>
      <w:r>
        <w:rPr>
          <w:rFonts w:hint="eastAsia" w:ascii="仿宋" w:hAnsi="仿宋" w:eastAsia="仿宋" w:cs="仿宋"/>
          <w:color w:val="auto"/>
          <w:sz w:val="28"/>
          <w:szCs w:val="28"/>
          <w:highlight w:val="none"/>
          <w:lang w:val="en-US" w:eastAsia="zh-CN"/>
        </w:rPr>
        <w:t>比选小组</w:t>
      </w:r>
      <w:r>
        <w:rPr>
          <w:rFonts w:hint="eastAsia" w:ascii="仿宋" w:hAnsi="仿宋" w:eastAsia="仿宋" w:cs="仿宋"/>
          <w:color w:val="auto"/>
          <w:sz w:val="28"/>
          <w:szCs w:val="28"/>
          <w:highlight w:val="none"/>
        </w:rPr>
        <w:t>应当将其作为无效</w:t>
      </w:r>
      <w:r>
        <w:rPr>
          <w:rFonts w:hint="eastAsia" w:ascii="仿宋" w:hAnsi="仿宋" w:eastAsia="仿宋" w:cs="仿宋"/>
          <w:color w:val="auto"/>
          <w:sz w:val="28"/>
          <w:szCs w:val="28"/>
          <w:highlight w:val="none"/>
          <w:lang w:val="en-US" w:eastAsia="zh-CN"/>
        </w:rPr>
        <w:t>报价</w:t>
      </w:r>
      <w:r>
        <w:rPr>
          <w:rFonts w:hint="eastAsia" w:ascii="仿宋" w:hAnsi="仿宋" w:eastAsia="仿宋" w:cs="仿宋"/>
          <w:color w:val="auto"/>
          <w:sz w:val="28"/>
          <w:szCs w:val="28"/>
          <w:highlight w:val="none"/>
        </w:rPr>
        <w:t>处理。</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备注：由于评分主要根据</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文件提供的资料进行，</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人须自行承担由于资料提供不全、错漏、或者无效而导致的不利评审，并对自身提供的</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文件、资料的真实可靠性负责，所有证明材料均应加盖</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人公章。</w:t>
      </w:r>
    </w:p>
    <w:p>
      <w:pPr>
        <w:keepNext w:val="0"/>
        <w:keepLines w:val="0"/>
        <w:pageBreakBefore w:val="0"/>
        <w:widowControl w:val="0"/>
        <w:kinsoku/>
        <w:wordWrap/>
        <w:overflowPunct/>
        <w:topLinePunct w:val="0"/>
        <w:autoSpaceDE/>
        <w:autoSpaceDN/>
        <w:bidi w:val="0"/>
        <w:adjustRightInd/>
        <w:snapToGrid w:val="0"/>
        <w:spacing w:line="460" w:lineRule="exact"/>
        <w:ind w:firstLine="557" w:firstLineChars="198"/>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推荐</w:t>
      </w:r>
      <w:r>
        <w:rPr>
          <w:rFonts w:hint="eastAsia" w:ascii="仿宋" w:hAnsi="仿宋" w:eastAsia="仿宋" w:cs="仿宋"/>
          <w:b/>
          <w:color w:val="auto"/>
          <w:sz w:val="28"/>
          <w:szCs w:val="28"/>
          <w:highlight w:val="none"/>
          <w:lang w:val="en-US" w:eastAsia="zh-CN"/>
        </w:rPr>
        <w:t>中选</w:t>
      </w:r>
      <w:r>
        <w:rPr>
          <w:rFonts w:hint="eastAsia" w:ascii="仿宋" w:hAnsi="仿宋" w:eastAsia="仿宋" w:cs="仿宋"/>
          <w:b/>
          <w:color w:val="auto"/>
          <w:sz w:val="28"/>
          <w:szCs w:val="28"/>
          <w:highlight w:val="none"/>
        </w:rPr>
        <w:t>服务单位</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采用综合评分法的，评标结果按评审后得分由高到低顺序排列。得分相同的，按比选报价由低到高顺序排列。得分且比选报价相同的并列，采取随机抽取的方式确定。</w:t>
      </w:r>
    </w:p>
    <w:p>
      <w:pPr>
        <w:keepNext w:val="0"/>
        <w:keepLines w:val="0"/>
        <w:pageBreakBefore w:val="0"/>
        <w:widowControl w:val="0"/>
        <w:kinsoku/>
        <w:wordWrap/>
        <w:overflowPunct/>
        <w:topLinePunct w:val="0"/>
        <w:autoSpaceDE/>
        <w:autoSpaceDN/>
        <w:bidi w:val="0"/>
        <w:adjustRightInd/>
        <w:snapToGrid w:val="0"/>
        <w:spacing w:line="460" w:lineRule="exact"/>
        <w:ind w:firstLine="557" w:firstLineChars="198"/>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、其他注意事项</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在比选、开标时间，</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人不得向</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rPr>
        <w:t>询问情况，不得进行旨在影响评标结果的活动。</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rPr>
        <w:t>不得向</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人解释落标原因。</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在比选、评标过程中，如果</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人联合故意抬高报价或出现其他不正当行为，采购人有权中止比选或评标。</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凡在比选、开标过程中，采购人已提示是否异议的事项，</w:t>
      </w:r>
      <w:r>
        <w:rPr>
          <w:rFonts w:hint="eastAsia" w:ascii="仿宋" w:hAnsi="仿宋" w:eastAsia="仿宋" w:cs="仿宋"/>
          <w:color w:val="auto"/>
          <w:sz w:val="28"/>
          <w:szCs w:val="28"/>
          <w:highlight w:val="none"/>
          <w:lang w:val="en-US" w:eastAsia="zh-CN"/>
        </w:rPr>
        <w:t>参</w:t>
      </w:r>
      <w:r>
        <w:rPr>
          <w:rFonts w:hint="eastAsia" w:ascii="仿宋" w:hAnsi="仿宋" w:eastAsia="仿宋" w:cs="仿宋"/>
          <w:color w:val="auto"/>
          <w:sz w:val="28"/>
          <w:szCs w:val="28"/>
          <w:highlight w:val="none"/>
        </w:rPr>
        <w:t>选人当时没有提出异议的，事后比选人不得针对上述事项提出质询。比如：采购人在开标中提示</w:t>
      </w:r>
      <w:r>
        <w:rPr>
          <w:rFonts w:hint="eastAsia" w:ascii="仿宋" w:hAnsi="仿宋" w:eastAsia="仿宋" w:cs="仿宋"/>
          <w:color w:val="auto"/>
          <w:sz w:val="28"/>
          <w:szCs w:val="28"/>
          <w:highlight w:val="none"/>
          <w:shd w:val="clear" w:color="auto" w:fill="FFFFFF"/>
          <w:lang w:val="en-US" w:eastAsia="zh-CN"/>
        </w:rPr>
        <w:t>比选小组</w:t>
      </w:r>
      <w:r>
        <w:rPr>
          <w:rFonts w:hint="eastAsia" w:ascii="仿宋" w:hAnsi="仿宋" w:eastAsia="仿宋" w:cs="仿宋"/>
          <w:color w:val="auto"/>
          <w:sz w:val="28"/>
          <w:szCs w:val="28"/>
          <w:highlight w:val="none"/>
        </w:rPr>
        <w:t>是否回避，</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人现场未提出异议的，事后不得针对评委回避事项提出质询。</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九</w:t>
      </w:r>
      <w:r>
        <w:rPr>
          <w:rFonts w:hint="eastAsia" w:ascii="仿宋" w:hAnsi="仿宋" w:eastAsia="仿宋" w:cs="仿宋"/>
          <w:b/>
          <w:color w:val="auto"/>
          <w:sz w:val="28"/>
          <w:szCs w:val="28"/>
          <w:highlight w:val="none"/>
        </w:rPr>
        <w:t>、中标通知</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中标结果在</w:t>
      </w:r>
      <w:r>
        <w:rPr>
          <w:rFonts w:hint="eastAsia" w:ascii="仿宋" w:hAnsi="仿宋" w:eastAsia="仿宋" w:cs="仿宋"/>
          <w:color w:val="auto"/>
          <w:sz w:val="28"/>
          <w:szCs w:val="28"/>
          <w:highlight w:val="none"/>
          <w:lang w:eastAsia="zh-CN"/>
        </w:rPr>
        <w:t>南通科技职业学院网站</w:t>
      </w:r>
      <w:r>
        <w:rPr>
          <w:rFonts w:hint="eastAsia" w:ascii="仿宋" w:hAnsi="仿宋" w:eastAsia="仿宋" w:cs="仿宋"/>
          <w:color w:val="auto"/>
          <w:sz w:val="28"/>
          <w:szCs w:val="28"/>
          <w:highlight w:val="none"/>
        </w:rPr>
        <w:t>公示，公告期限为1个工作日。《中标通知书》一经发出，如采购单位改变中标结果，或者中标供应商放弃中标的，各自承担相应的法律责任。《中标通知书》是采购合同的组成部分。</w:t>
      </w:r>
    </w:p>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w:t>
      </w:r>
      <w:r>
        <w:rPr>
          <w:rFonts w:hint="eastAsia" w:ascii="仿宋" w:hAnsi="仿宋" w:eastAsia="仿宋" w:cs="仿宋"/>
          <w:b/>
          <w:color w:val="auto"/>
          <w:sz w:val="36"/>
          <w:szCs w:val="36"/>
          <w:highlight w:val="none"/>
          <w:lang w:val="en-US" w:eastAsia="zh-CN"/>
        </w:rPr>
        <w:t>五</w:t>
      </w:r>
      <w:r>
        <w:rPr>
          <w:rFonts w:hint="eastAsia" w:ascii="仿宋" w:hAnsi="仿宋" w:eastAsia="仿宋" w:cs="仿宋"/>
          <w:b/>
          <w:color w:val="auto"/>
          <w:sz w:val="36"/>
          <w:szCs w:val="36"/>
          <w:highlight w:val="none"/>
        </w:rPr>
        <w:t xml:space="preserve">部分   </w:t>
      </w:r>
      <w:r>
        <w:rPr>
          <w:rFonts w:hint="eastAsia" w:ascii="仿宋" w:hAnsi="仿宋" w:eastAsia="仿宋" w:cs="仿宋"/>
          <w:b/>
          <w:color w:val="auto"/>
          <w:sz w:val="36"/>
          <w:szCs w:val="36"/>
          <w:highlight w:val="none"/>
          <w:lang w:val="en-US" w:eastAsia="zh-CN"/>
        </w:rPr>
        <w:t>参选</w:t>
      </w:r>
      <w:r>
        <w:rPr>
          <w:rFonts w:hint="eastAsia" w:ascii="仿宋" w:hAnsi="仿宋" w:eastAsia="仿宋" w:cs="仿宋"/>
          <w:b/>
          <w:color w:val="auto"/>
          <w:sz w:val="36"/>
          <w:szCs w:val="36"/>
          <w:highlight w:val="none"/>
        </w:rPr>
        <w:t>文件组成</w:t>
      </w:r>
    </w:p>
    <w:p>
      <w:pPr>
        <w:keepNext w:val="0"/>
        <w:keepLines w:val="0"/>
        <w:pageBreakBefore w:val="0"/>
        <w:kinsoku/>
        <w:wordWrap/>
        <w:overflowPunct/>
        <w:topLinePunct w:val="0"/>
        <w:autoSpaceDE/>
        <w:autoSpaceDN/>
        <w:bidi w:val="0"/>
        <w:adjustRightInd/>
        <w:snapToGrid w:val="0"/>
        <w:spacing w:line="500" w:lineRule="exact"/>
        <w:ind w:firstLine="556"/>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参选</w:t>
      </w:r>
      <w:r>
        <w:rPr>
          <w:rFonts w:hint="eastAsia" w:ascii="仿宋" w:hAnsi="仿宋" w:eastAsia="仿宋" w:cs="仿宋"/>
          <w:b/>
          <w:color w:val="auto"/>
          <w:sz w:val="28"/>
          <w:szCs w:val="28"/>
          <w:highlight w:val="none"/>
        </w:rPr>
        <w:t>文件由资格审查证明材料、价格标、商务技术标三部分组成。</w:t>
      </w:r>
    </w:p>
    <w:p>
      <w:pPr>
        <w:pStyle w:val="32"/>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562"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一、资格审查证明材料（不能出现报价，一正</w:t>
      </w:r>
      <w:r>
        <w:rPr>
          <w:rFonts w:hint="eastAsia" w:ascii="仿宋" w:hAnsi="仿宋" w:eastAsia="仿宋" w:cs="仿宋"/>
          <w:b/>
          <w:color w:val="auto"/>
          <w:sz w:val="28"/>
          <w:szCs w:val="28"/>
          <w:highlight w:val="none"/>
          <w:lang w:val="en-US" w:eastAsia="zh-CN"/>
        </w:rPr>
        <w:t>两</w:t>
      </w:r>
      <w:r>
        <w:rPr>
          <w:rFonts w:hint="eastAsia" w:ascii="仿宋" w:hAnsi="仿宋" w:eastAsia="仿宋" w:cs="仿宋"/>
          <w:b/>
          <w:color w:val="auto"/>
          <w:sz w:val="28"/>
          <w:szCs w:val="28"/>
          <w:highlight w:val="none"/>
        </w:rPr>
        <w:t>副，单独密封并牢固装订）：</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关于资格的响应函</w:t>
      </w:r>
      <w:r>
        <w:rPr>
          <w:rFonts w:hint="eastAsia" w:ascii="仿宋" w:hAnsi="仿宋" w:eastAsia="仿宋" w:cs="仿宋"/>
          <w:color w:val="auto"/>
          <w:sz w:val="28"/>
          <w:szCs w:val="28"/>
          <w:highlight w:val="none"/>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2.法定代表人参加投标的，必须提供法定代表人身份证明及法定代表人本人身份证复印</w:t>
      </w:r>
      <w:r>
        <w:rPr>
          <w:rFonts w:hint="eastAsia" w:ascii="仿宋" w:hAnsi="仿宋" w:eastAsia="仿宋" w:cs="仿宋"/>
          <w:color w:val="auto"/>
          <w:sz w:val="28"/>
          <w:szCs w:val="28"/>
          <w:highlight w:val="none"/>
          <w:lang w:val="zh-CN"/>
        </w:rPr>
        <w:t>件；非法定代表人参加投标的，必须提供法定代表人签名或盖章的授权委托书及被授权人的身份证复印件（格式参见附件）；</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3.提供有效的营业执照副本复印件</w:t>
      </w:r>
      <w:r>
        <w:rPr>
          <w:rFonts w:hint="eastAsia" w:ascii="仿宋" w:hAnsi="仿宋" w:eastAsia="仿宋" w:cs="仿宋"/>
          <w:color w:val="auto"/>
          <w:sz w:val="28"/>
          <w:szCs w:val="28"/>
          <w:highlight w:val="none"/>
          <w:lang w:val="en-US" w:eastAsia="zh-CN"/>
        </w:rPr>
        <w:t>加盖公章</w:t>
      </w:r>
      <w:r>
        <w:rPr>
          <w:rFonts w:hint="eastAsia" w:ascii="仿宋" w:hAnsi="仿宋" w:eastAsia="仿宋" w:cs="仿宋"/>
          <w:color w:val="auto"/>
          <w:sz w:val="28"/>
          <w:szCs w:val="28"/>
          <w:highlight w:val="none"/>
          <w:lang w:val="zh-CN"/>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4.提供</w:t>
      </w:r>
      <w:r>
        <w:rPr>
          <w:rFonts w:hint="eastAsia" w:ascii="仿宋" w:hAnsi="仿宋" w:eastAsia="仿宋" w:cs="仿宋"/>
          <w:color w:val="auto"/>
          <w:sz w:val="28"/>
          <w:szCs w:val="28"/>
          <w:highlight w:val="none"/>
          <w:lang w:val="zh-CN"/>
        </w:rPr>
        <w:t>无重大违法记录声明</w:t>
      </w:r>
      <w:r>
        <w:rPr>
          <w:rFonts w:hint="eastAsia"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en-US" w:eastAsia="zh-CN"/>
        </w:rPr>
        <w:t>格式详见下表</w:t>
      </w:r>
      <w:r>
        <w:rPr>
          <w:rFonts w:hint="eastAsia"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zh-CN"/>
        </w:rPr>
        <w:t>未被“信用中国”网站列入失信被执行人、重大税收违法案件当事人名单、采购严重失信行为记录名单。</w:t>
      </w:r>
    </w:p>
    <w:p>
      <w:pPr>
        <w:pStyle w:val="32"/>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562" w:firstLineChars="200"/>
        <w:contextualSpacing/>
        <w:textAlignment w:val="auto"/>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二、商务技术标（不能出现报价；一正两副，单独密封牢固装订）：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1.比选响应函</w:t>
      </w:r>
      <w:r>
        <w:rPr>
          <w:rFonts w:hint="eastAsia" w:ascii="仿宋" w:hAnsi="仿宋" w:eastAsia="仿宋" w:cs="仿宋"/>
          <w:color w:val="auto"/>
          <w:sz w:val="28"/>
          <w:szCs w:val="28"/>
          <w:highlight w:val="none"/>
          <w:lang w:val="zh-CN"/>
        </w:rPr>
        <w:t>（格式参见附件）</w:t>
      </w:r>
      <w:r>
        <w:rPr>
          <w:rFonts w:hint="eastAsia" w:ascii="仿宋" w:hAnsi="仿宋" w:eastAsia="仿宋" w:cs="仿宋"/>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2.评审办法中涉及的事项，为方便比选评审，请供应商按比选评审办法中所涉及的事项顺序进行编制，可以补充相关材料。</w:t>
      </w:r>
    </w:p>
    <w:p>
      <w:pPr>
        <w:keepNext w:val="0"/>
        <w:keepLines w:val="0"/>
        <w:pageBreakBefore w:val="0"/>
        <w:widowControl/>
        <w:kinsoku/>
        <w:wordWrap/>
        <w:overflowPunct/>
        <w:topLinePunct w:val="0"/>
        <w:autoSpaceDE/>
        <w:autoSpaceDN/>
        <w:bidi w:val="0"/>
        <w:adjustRightInd/>
        <w:snapToGrid w:val="0"/>
        <w:spacing w:line="500" w:lineRule="exact"/>
        <w:ind w:firstLine="562" w:firstLineChars="200"/>
        <w:jc w:val="left"/>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三、价格响应文件，一正两副（单独密封并牢固装订），不得出现在商务技术响应文件及资格审查部分：</w:t>
      </w:r>
    </w:p>
    <w:p>
      <w:pPr>
        <w:keepNext w:val="0"/>
        <w:keepLines w:val="0"/>
        <w:pageBreakBefore w:val="0"/>
        <w:tabs>
          <w:tab w:val="left" w:pos="1260"/>
        </w:tabs>
        <w:kinsoku/>
        <w:wordWrap/>
        <w:overflowPunct/>
        <w:topLinePunct w:val="0"/>
        <w:autoSpaceDE/>
        <w:autoSpaceDN/>
        <w:bidi w:val="0"/>
        <w:adjustRightInd/>
        <w:snapToGrid w:val="0"/>
        <w:spacing w:line="50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1.分项报价表；</w:t>
      </w:r>
    </w:p>
    <w:p>
      <w:pPr>
        <w:keepNext w:val="0"/>
        <w:keepLines w:val="0"/>
        <w:pageBreakBefore w:val="0"/>
        <w:tabs>
          <w:tab w:val="left" w:pos="1260"/>
        </w:tabs>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供应商信用承诺书</w:t>
      </w:r>
      <w:r>
        <w:rPr>
          <w:rFonts w:hint="eastAsia" w:ascii="仿宋" w:hAnsi="仿宋" w:eastAsia="仿宋" w:cs="仿宋"/>
          <w:color w:val="auto"/>
          <w:sz w:val="28"/>
          <w:szCs w:val="28"/>
          <w:highlight w:val="none"/>
          <w:lang w:eastAsia="zh-CN"/>
        </w:rPr>
        <w:t>。</w:t>
      </w:r>
    </w:p>
    <w:p>
      <w:pPr>
        <w:tabs>
          <w:tab w:val="left" w:pos="1260"/>
        </w:tabs>
        <w:snapToGrid w:val="0"/>
        <w:spacing w:line="300" w:lineRule="auto"/>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br w:type="page"/>
      </w:r>
      <w:r>
        <w:rPr>
          <w:rFonts w:hint="eastAsia" w:ascii="仿宋" w:hAnsi="仿宋" w:eastAsia="仿宋" w:cs="仿宋"/>
          <w:b/>
          <w:color w:val="auto"/>
          <w:sz w:val="28"/>
          <w:szCs w:val="28"/>
          <w:highlight w:val="none"/>
        </w:rPr>
        <w:t>资格审查证明材料相关格式</w:t>
      </w:r>
    </w:p>
    <w:p>
      <w:pPr>
        <w:spacing w:line="440" w:lineRule="exact"/>
        <w:outlineLvl w:val="1"/>
        <w:rPr>
          <w:rFonts w:hint="eastAsia" w:ascii="仿宋" w:hAnsi="仿宋" w:eastAsia="仿宋" w:cs="仿宋"/>
          <w:b/>
          <w:color w:val="auto"/>
          <w:sz w:val="28"/>
          <w:szCs w:val="28"/>
          <w:highlight w:val="none"/>
        </w:rPr>
      </w:pPr>
    </w:p>
    <w:p>
      <w:pPr>
        <w:rPr>
          <w:rFonts w:hint="eastAsia" w:ascii="仿宋" w:hAnsi="仿宋" w:eastAsia="仿宋" w:cs="仿宋"/>
          <w:b/>
          <w:bCs/>
          <w:color w:val="auto"/>
          <w:sz w:val="28"/>
          <w:szCs w:val="28"/>
          <w:highlight w:val="none"/>
        </w:rPr>
      </w:pPr>
    </w:p>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color w:val="auto"/>
          <w:sz w:val="28"/>
          <w:szCs w:val="28"/>
          <w:highlight w:val="none"/>
        </w:rPr>
        <w:t>关于资格的响应函</w:t>
      </w:r>
    </w:p>
    <w:p>
      <w:pPr>
        <w:snapToGrid w:val="0"/>
        <w:spacing w:line="360" w:lineRule="auto"/>
        <w:ind w:firstLine="420" w:firstLineChars="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南通科技职业学院</w:t>
      </w:r>
      <w:r>
        <w:rPr>
          <w:rFonts w:hint="eastAsia" w:ascii="仿宋" w:hAnsi="仿宋" w:eastAsia="仿宋" w:cs="仿宋"/>
          <w:bCs/>
          <w:color w:val="auto"/>
          <w:sz w:val="28"/>
          <w:szCs w:val="28"/>
          <w:highlight w:val="none"/>
        </w:rPr>
        <w:t>：</w:t>
      </w:r>
    </w:p>
    <w:p>
      <w:pPr>
        <w:spacing w:line="520" w:lineRule="exact"/>
        <w:ind w:firstLine="560" w:firstLineChars="200"/>
        <w:rPr>
          <w:rFonts w:hint="eastAsia" w:ascii="仿宋" w:hAnsi="仿宋" w:eastAsia="仿宋" w:cs="仿宋"/>
          <w:b/>
          <w:bCs/>
          <w:color w:val="auto"/>
          <w:sz w:val="28"/>
          <w:szCs w:val="28"/>
          <w:highlight w:val="none"/>
        </w:rPr>
      </w:pPr>
      <w:r>
        <w:rPr>
          <w:rFonts w:hint="eastAsia" w:ascii="仿宋" w:hAnsi="仿宋" w:eastAsia="仿宋" w:cs="仿宋"/>
          <w:bCs/>
          <w:color w:val="auto"/>
          <w:sz w:val="28"/>
          <w:szCs w:val="28"/>
          <w:highlight w:val="none"/>
        </w:rPr>
        <w:t>我单位参加</w:t>
      </w:r>
      <w:r>
        <w:rPr>
          <w:rFonts w:hint="eastAsia" w:ascii="仿宋" w:hAnsi="仿宋" w:eastAsia="仿宋" w:cs="仿宋"/>
          <w:bCs/>
          <w:color w:val="auto"/>
          <w:sz w:val="28"/>
          <w:szCs w:val="28"/>
          <w:highlight w:val="none"/>
          <w:u w:val="single"/>
        </w:rPr>
        <w:t>________________ _</w:t>
      </w: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rPr>
        <w:t>_______ __________</w:t>
      </w:r>
      <w:r>
        <w:rPr>
          <w:rFonts w:hint="eastAsia" w:ascii="仿宋" w:hAnsi="仿宋" w:eastAsia="仿宋" w:cs="仿宋"/>
          <w:bCs/>
          <w:color w:val="auto"/>
          <w:sz w:val="28"/>
          <w:szCs w:val="28"/>
          <w:highlight w:val="none"/>
        </w:rPr>
        <w:t>（项目编号）投标活动。针对</w:t>
      </w:r>
      <w:r>
        <w:rPr>
          <w:rFonts w:hint="eastAsia" w:ascii="仿宋" w:hAnsi="仿宋" w:eastAsia="仿宋" w:cs="仿宋"/>
          <w:bCs/>
          <w:color w:val="auto"/>
          <w:sz w:val="28"/>
          <w:szCs w:val="28"/>
          <w:highlight w:val="none"/>
          <w:lang w:val="en-US" w:eastAsia="zh-CN"/>
        </w:rPr>
        <w:t>以下</w:t>
      </w:r>
      <w:r>
        <w:rPr>
          <w:rFonts w:hint="eastAsia" w:ascii="仿宋" w:hAnsi="仿宋" w:eastAsia="仿宋" w:cs="仿宋"/>
          <w:bCs/>
          <w:color w:val="auto"/>
          <w:sz w:val="28"/>
          <w:szCs w:val="28"/>
          <w:highlight w:val="none"/>
        </w:rPr>
        <w:t>规定做出如下声明：</w:t>
      </w:r>
    </w:p>
    <w:p>
      <w:pPr>
        <w:spacing w:line="520" w:lineRule="exact"/>
        <w:ind w:firstLine="482"/>
        <w:rPr>
          <w:rFonts w:hint="eastAsia" w:ascii="仿宋" w:hAnsi="仿宋" w:eastAsia="仿宋" w:cs="仿宋"/>
          <w:bCs/>
          <w:color w:val="auto"/>
          <w:sz w:val="28"/>
          <w:szCs w:val="28"/>
          <w:highlight w:val="none"/>
        </w:rPr>
      </w:pPr>
    </w:p>
    <w:p>
      <w:pPr>
        <w:spacing w:line="520" w:lineRule="exact"/>
        <w:ind w:firstLine="482"/>
        <w:rPr>
          <w:rFonts w:hint="eastAsia" w:ascii="仿宋" w:hAnsi="仿宋" w:eastAsia="仿宋" w:cs="仿宋"/>
          <w:bCs/>
          <w:color w:val="auto"/>
          <w:sz w:val="28"/>
          <w:szCs w:val="28"/>
          <w:highlight w:val="none"/>
        </w:rPr>
      </w:pPr>
    </w:p>
    <w:p>
      <w:pPr>
        <w:spacing w:line="520" w:lineRule="exact"/>
        <w:ind w:firstLine="482"/>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1.我单位具有独立承担民事责任的能力；</w:t>
      </w:r>
    </w:p>
    <w:p>
      <w:pPr>
        <w:spacing w:line="520" w:lineRule="exact"/>
        <w:ind w:firstLine="48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2.我单位具有良好的商业信誉和健全的财务会计制度；</w:t>
      </w:r>
    </w:p>
    <w:p>
      <w:pPr>
        <w:spacing w:line="520" w:lineRule="exact"/>
        <w:ind w:firstLine="48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3.我单位具有履行合同所必需的设备和专业技术能力；</w:t>
      </w:r>
    </w:p>
    <w:p>
      <w:pPr>
        <w:spacing w:line="520" w:lineRule="exact"/>
        <w:ind w:firstLine="482"/>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4.我单位有依法缴纳税收和社会保障资金的良好记录</w:t>
      </w:r>
      <w:r>
        <w:rPr>
          <w:rFonts w:hint="eastAsia" w:ascii="仿宋" w:hAnsi="仿宋" w:eastAsia="仿宋" w:cs="仿宋"/>
          <w:color w:val="auto"/>
          <w:sz w:val="28"/>
          <w:szCs w:val="28"/>
          <w:highlight w:val="none"/>
          <w:lang w:eastAsia="zh-CN"/>
        </w:rPr>
        <w:t>。</w:t>
      </w: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p>
    <w:p>
      <w:pPr>
        <w:spacing w:line="400" w:lineRule="exact"/>
        <w:ind w:firstLine="43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比选人全称：</w:t>
      </w:r>
    </w:p>
    <w:p>
      <w:pPr>
        <w:spacing w:line="400" w:lineRule="exact"/>
        <w:ind w:firstLine="43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      章：</w:t>
      </w:r>
    </w:p>
    <w:p>
      <w:pPr>
        <w:spacing w:line="400" w:lineRule="exact"/>
        <w:ind w:firstLine="43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授 权 代表：</w:t>
      </w:r>
    </w:p>
    <w:p>
      <w:pPr>
        <w:spacing w:line="400" w:lineRule="exact"/>
        <w:ind w:firstLine="43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      期：</w:t>
      </w:r>
    </w:p>
    <w:p>
      <w:pPr>
        <w:ind w:firstLine="435"/>
        <w:rPr>
          <w:rFonts w:hint="eastAsia" w:ascii="仿宋" w:hAnsi="仿宋" w:eastAsia="仿宋" w:cs="仿宋"/>
          <w:b/>
          <w:color w:val="auto"/>
          <w:sz w:val="28"/>
          <w:szCs w:val="28"/>
          <w:highlight w:val="none"/>
        </w:rPr>
      </w:pPr>
    </w:p>
    <w:p>
      <w:pPr>
        <w:spacing w:line="360" w:lineRule="auto"/>
        <w:jc w:val="both"/>
        <w:outlineLvl w:val="2"/>
        <w:rPr>
          <w:rFonts w:hint="eastAsia" w:ascii="仿宋" w:hAnsi="仿宋" w:eastAsia="仿宋" w:cs="仿宋"/>
          <w:b/>
          <w:color w:val="auto"/>
          <w:sz w:val="28"/>
          <w:szCs w:val="28"/>
          <w:highlight w:val="none"/>
        </w:rPr>
      </w:pPr>
    </w:p>
    <w:p>
      <w:pPr>
        <w:spacing w:line="360" w:lineRule="auto"/>
        <w:jc w:val="center"/>
        <w:outlineLvl w:val="2"/>
        <w:rPr>
          <w:rFonts w:hint="eastAsia" w:ascii="仿宋" w:hAnsi="仿宋" w:eastAsia="仿宋" w:cs="仿宋"/>
          <w:b/>
          <w:color w:val="auto"/>
          <w:sz w:val="28"/>
          <w:szCs w:val="28"/>
          <w:highlight w:val="none"/>
        </w:rPr>
      </w:pPr>
    </w:p>
    <w:p>
      <w:pPr>
        <w:spacing w:line="360" w:lineRule="auto"/>
        <w:jc w:val="center"/>
        <w:outlineLvl w:val="2"/>
        <w:rPr>
          <w:rFonts w:hint="eastAsia" w:ascii="仿宋" w:hAnsi="仿宋" w:eastAsia="仿宋" w:cs="仿宋"/>
          <w:b/>
          <w:color w:val="auto"/>
          <w:sz w:val="28"/>
          <w:szCs w:val="28"/>
          <w:highlight w:val="none"/>
        </w:rPr>
      </w:pPr>
    </w:p>
    <w:p>
      <w:pPr>
        <w:spacing w:line="360" w:lineRule="auto"/>
        <w:jc w:val="center"/>
        <w:outlineLvl w:val="2"/>
        <w:rPr>
          <w:rFonts w:hint="eastAsia" w:ascii="仿宋" w:hAnsi="仿宋" w:eastAsia="仿宋" w:cs="仿宋"/>
          <w:b/>
          <w:color w:val="auto"/>
          <w:sz w:val="28"/>
          <w:szCs w:val="28"/>
          <w:highlight w:val="none"/>
        </w:rPr>
      </w:pPr>
    </w:p>
    <w:p>
      <w:pPr>
        <w:spacing w:line="36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w:t>
      </w:r>
      <w:r>
        <w:rPr>
          <w:rFonts w:hint="eastAsia" w:ascii="仿宋" w:hAnsi="仿宋" w:eastAsia="仿宋" w:cs="仿宋"/>
          <w:b/>
          <w:color w:val="auto"/>
          <w:sz w:val="28"/>
          <w:szCs w:val="28"/>
          <w:highlight w:val="none"/>
          <w:lang w:val="en-US" w:eastAsia="zh-CN"/>
        </w:rPr>
        <w:t>.</w:t>
      </w:r>
      <w:r>
        <w:rPr>
          <w:rFonts w:hint="eastAsia" w:ascii="仿宋" w:hAnsi="仿宋" w:eastAsia="仿宋" w:cs="仿宋"/>
          <w:b/>
          <w:color w:val="auto"/>
          <w:sz w:val="28"/>
          <w:szCs w:val="28"/>
          <w:highlight w:val="none"/>
        </w:rPr>
        <w:t>法定代表人身份证明</w:t>
      </w: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单位名称：</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p>
    <w:p>
      <w:pPr>
        <w:spacing w:line="48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姓    名：</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性   别：</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  龄：</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  务：</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none"/>
          <w:lang w:val="en-US" w:eastAsia="zh-CN"/>
        </w:rPr>
        <w:t>联系方式：</w:t>
      </w:r>
      <w:r>
        <w:rPr>
          <w:rFonts w:hint="eastAsia" w:ascii="仿宋" w:hAnsi="仿宋" w:eastAsia="仿宋" w:cs="仿宋"/>
          <w:color w:val="auto"/>
          <w:sz w:val="28"/>
          <w:szCs w:val="28"/>
          <w:highlight w:val="none"/>
          <w:u w:val="single"/>
          <w:lang w:val="en-US" w:eastAsia="zh-CN"/>
        </w:rPr>
        <w:t xml:space="preserve">         </w:t>
      </w: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的法定代表人。为</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项目，签署上述</w:t>
      </w:r>
      <w:r>
        <w:rPr>
          <w:rFonts w:hint="eastAsia" w:ascii="仿宋" w:hAnsi="仿宋" w:eastAsia="仿宋" w:cs="仿宋"/>
          <w:color w:val="auto"/>
          <w:sz w:val="28"/>
          <w:szCs w:val="28"/>
          <w:highlight w:val="none"/>
          <w:lang w:val="en-US" w:eastAsia="zh-CN"/>
        </w:rPr>
        <w:t>招标</w:t>
      </w:r>
      <w:r>
        <w:rPr>
          <w:rFonts w:hint="eastAsia" w:ascii="仿宋" w:hAnsi="仿宋" w:eastAsia="仿宋" w:cs="仿宋"/>
          <w:color w:val="auto"/>
          <w:sz w:val="28"/>
          <w:szCs w:val="28"/>
          <w:highlight w:val="none"/>
        </w:rPr>
        <w:t>申请文件、进行合同谈判、签署合同和处理与之有关的一切事务。</w:t>
      </w:r>
    </w:p>
    <w:p>
      <w:pPr>
        <w:spacing w:line="480" w:lineRule="exact"/>
        <w:ind w:firstLine="560" w:firstLineChars="200"/>
        <w:rPr>
          <w:rFonts w:hint="eastAsia" w:ascii="仿宋" w:hAnsi="仿宋" w:eastAsia="仿宋" w:cs="仿宋"/>
          <w:color w:val="auto"/>
          <w:sz w:val="28"/>
          <w:szCs w:val="28"/>
          <w:highlight w:val="none"/>
        </w:rPr>
      </w:pP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80" w:lineRule="exact"/>
        <w:ind w:firstLine="560" w:firstLineChars="200"/>
        <w:rPr>
          <w:rFonts w:hint="eastAsia" w:ascii="仿宋" w:hAnsi="仿宋" w:eastAsia="仿宋" w:cs="仿宋"/>
          <w:color w:val="auto"/>
          <w:sz w:val="28"/>
          <w:szCs w:val="28"/>
          <w:highlight w:val="none"/>
        </w:rPr>
      </w:pPr>
    </w:p>
    <w:p>
      <w:pPr>
        <w:spacing w:line="480" w:lineRule="exact"/>
        <w:ind w:firstLine="560" w:firstLineChars="200"/>
        <w:rPr>
          <w:rFonts w:hint="eastAsia" w:ascii="仿宋" w:hAnsi="仿宋" w:eastAsia="仿宋" w:cs="仿宋"/>
          <w:color w:val="auto"/>
          <w:sz w:val="28"/>
          <w:szCs w:val="28"/>
          <w:highlight w:val="none"/>
        </w:rPr>
      </w:pPr>
    </w:p>
    <w:p>
      <w:pPr>
        <w:spacing w:line="480" w:lineRule="exact"/>
        <w:ind w:firstLine="560" w:firstLineChars="200"/>
        <w:rPr>
          <w:rFonts w:hint="eastAsia" w:ascii="仿宋" w:hAnsi="仿宋" w:eastAsia="仿宋" w:cs="仿宋"/>
          <w:color w:val="auto"/>
          <w:sz w:val="28"/>
          <w:szCs w:val="28"/>
          <w:highlight w:val="none"/>
        </w:rPr>
      </w:pP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申请人：</w:t>
      </w:r>
      <w:r>
        <w:rPr>
          <w:rFonts w:hint="eastAsia" w:ascii="仿宋" w:hAnsi="仿宋" w:eastAsia="仿宋" w:cs="仿宋"/>
          <w:color w:val="auto"/>
          <w:sz w:val="28"/>
          <w:szCs w:val="28"/>
          <w:highlight w:val="none"/>
          <w:u w:val="single"/>
        </w:rPr>
        <w:t>（盖章）</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spacing w:line="480" w:lineRule="exact"/>
        <w:ind w:firstLine="560" w:firstLineChars="200"/>
        <w:rPr>
          <w:rFonts w:hint="eastAsia" w:ascii="仿宋" w:hAnsi="仿宋" w:eastAsia="仿宋" w:cs="仿宋"/>
          <w:color w:val="auto"/>
          <w:sz w:val="28"/>
          <w:szCs w:val="28"/>
          <w:highlight w:val="none"/>
        </w:rPr>
      </w:pPr>
    </w:p>
    <w:p>
      <w:pPr>
        <w:spacing w:line="48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noWrap w:val="0"/>
            <w:vAlign w:val="top"/>
          </w:tcPr>
          <w:p>
            <w:pPr>
              <w:snapToGrid w:val="0"/>
              <w:spacing w:line="420" w:lineRule="exact"/>
              <w:ind w:left="193" w:firstLine="565" w:firstLineChars="202"/>
              <w:jc w:val="left"/>
              <w:rPr>
                <w:rFonts w:hint="eastAsia" w:ascii="仿宋" w:hAnsi="仿宋" w:eastAsia="仿宋" w:cs="仿宋"/>
                <w:color w:val="auto"/>
                <w:sz w:val="28"/>
                <w:szCs w:val="28"/>
                <w:highlight w:val="none"/>
              </w:rPr>
            </w:pPr>
          </w:p>
          <w:p>
            <w:pPr>
              <w:snapToGrid w:val="0"/>
              <w:spacing w:line="420" w:lineRule="exact"/>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法定代表人身份证（正、反面）复印件</w:t>
            </w:r>
            <w:r>
              <w:rPr>
                <w:rFonts w:hint="eastAsia" w:ascii="仿宋" w:hAnsi="仿宋" w:eastAsia="仿宋" w:cs="仿宋"/>
                <w:b/>
                <w:bCs/>
                <w:color w:val="auto"/>
                <w:sz w:val="28"/>
                <w:szCs w:val="28"/>
                <w:highlight w:val="none"/>
                <w:lang w:val="en-US" w:eastAsia="zh-CN"/>
              </w:rPr>
              <w:t>并加盖公章</w:t>
            </w:r>
            <w:r>
              <w:rPr>
                <w:rFonts w:hint="eastAsia" w:ascii="仿宋" w:hAnsi="仿宋" w:eastAsia="仿宋" w:cs="仿宋"/>
                <w:b/>
                <w:bCs/>
                <w:color w:val="auto"/>
                <w:sz w:val="28"/>
                <w:szCs w:val="28"/>
                <w:highlight w:val="none"/>
                <w:u w:val="single"/>
                <w:lang w:eastAsia="zh-CN"/>
              </w:rPr>
              <w:t>（</w:t>
            </w:r>
            <w:r>
              <w:rPr>
                <w:rFonts w:hint="eastAsia" w:ascii="仿宋" w:hAnsi="仿宋" w:eastAsia="仿宋" w:cs="仿宋"/>
                <w:b/>
                <w:bCs/>
                <w:color w:val="auto"/>
                <w:sz w:val="28"/>
                <w:szCs w:val="28"/>
                <w:highlight w:val="none"/>
                <w:u w:val="single"/>
                <w:lang w:val="en-US" w:eastAsia="zh-CN"/>
              </w:rPr>
              <w:t>黏贴此处</w:t>
            </w:r>
            <w:r>
              <w:rPr>
                <w:rFonts w:hint="eastAsia" w:ascii="仿宋" w:hAnsi="仿宋" w:eastAsia="仿宋" w:cs="仿宋"/>
                <w:b/>
                <w:bCs/>
                <w:color w:val="auto"/>
                <w:sz w:val="28"/>
                <w:szCs w:val="28"/>
                <w:highlight w:val="none"/>
                <w:u w:val="single"/>
                <w:lang w:eastAsia="zh-CN"/>
              </w:rPr>
              <w:t>）</w:t>
            </w:r>
          </w:p>
          <w:p>
            <w:pPr>
              <w:snapToGrid w:val="0"/>
              <w:spacing w:line="420" w:lineRule="exact"/>
              <w:ind w:left="193"/>
              <w:jc w:val="left"/>
              <w:rPr>
                <w:rFonts w:hint="eastAsia" w:ascii="仿宋" w:hAnsi="仿宋" w:eastAsia="仿宋" w:cs="仿宋"/>
                <w:b/>
                <w:bCs/>
                <w:color w:val="auto"/>
                <w:sz w:val="28"/>
                <w:szCs w:val="28"/>
                <w:highlight w:val="none"/>
              </w:rPr>
            </w:pPr>
          </w:p>
          <w:p>
            <w:pPr>
              <w:snapToGrid w:val="0"/>
              <w:spacing w:line="420" w:lineRule="exact"/>
              <w:ind w:left="193"/>
              <w:jc w:val="left"/>
              <w:rPr>
                <w:rFonts w:hint="eastAsia" w:ascii="仿宋" w:hAnsi="仿宋" w:eastAsia="仿宋" w:cs="仿宋"/>
                <w:b/>
                <w:bCs/>
                <w:color w:val="auto"/>
                <w:sz w:val="28"/>
                <w:szCs w:val="28"/>
                <w:highlight w:val="none"/>
              </w:rPr>
            </w:pPr>
          </w:p>
          <w:p>
            <w:pPr>
              <w:snapToGrid w:val="0"/>
              <w:spacing w:line="420" w:lineRule="exact"/>
              <w:ind w:left="193"/>
              <w:jc w:val="left"/>
              <w:rPr>
                <w:rFonts w:hint="eastAsia" w:ascii="仿宋" w:hAnsi="仿宋" w:eastAsia="仿宋" w:cs="仿宋"/>
                <w:b/>
                <w:bCs/>
                <w:color w:val="auto"/>
                <w:sz w:val="28"/>
                <w:szCs w:val="28"/>
                <w:highlight w:val="none"/>
              </w:rPr>
            </w:pPr>
          </w:p>
          <w:p>
            <w:pPr>
              <w:snapToGrid w:val="0"/>
              <w:spacing w:line="420" w:lineRule="exact"/>
              <w:ind w:left="193" w:firstLine="565" w:firstLineChars="202"/>
              <w:jc w:val="left"/>
              <w:rPr>
                <w:rFonts w:hint="eastAsia" w:ascii="仿宋" w:hAnsi="仿宋" w:eastAsia="仿宋" w:cs="仿宋"/>
                <w:color w:val="auto"/>
                <w:sz w:val="28"/>
                <w:szCs w:val="28"/>
                <w:highlight w:val="none"/>
              </w:rPr>
            </w:pPr>
          </w:p>
        </w:tc>
      </w:tr>
    </w:tbl>
    <w:p>
      <w:pPr>
        <w:snapToGrid w:val="0"/>
        <w:spacing w:line="360" w:lineRule="auto"/>
        <w:ind w:firstLine="560" w:firstLineChars="200"/>
        <w:rPr>
          <w:rFonts w:hint="eastAsia" w:ascii="仿宋" w:hAnsi="仿宋" w:eastAsia="仿宋" w:cs="仿宋"/>
          <w:color w:val="auto"/>
          <w:sz w:val="28"/>
          <w:szCs w:val="28"/>
          <w:highlight w:val="none"/>
        </w:rPr>
      </w:pPr>
    </w:p>
    <w:p>
      <w:pPr>
        <w:snapToGrid w:val="0"/>
        <w:spacing w:line="360" w:lineRule="auto"/>
        <w:ind w:firstLine="560" w:firstLineChars="200"/>
        <w:rPr>
          <w:rFonts w:hint="eastAsia" w:ascii="仿宋" w:hAnsi="仿宋" w:eastAsia="仿宋" w:cs="仿宋"/>
          <w:color w:val="auto"/>
          <w:sz w:val="28"/>
          <w:szCs w:val="28"/>
          <w:highlight w:val="none"/>
        </w:rPr>
      </w:pPr>
    </w:p>
    <w:p>
      <w:pPr>
        <w:spacing w:line="36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bCs/>
          <w:color w:val="auto"/>
          <w:sz w:val="28"/>
          <w:szCs w:val="28"/>
          <w:highlight w:val="none"/>
        </w:rPr>
        <w:t>3</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授权委托书（如需）</w:t>
      </w:r>
    </w:p>
    <w:p>
      <w:pPr>
        <w:snapToGrid w:val="0"/>
        <w:spacing w:line="360" w:lineRule="auto"/>
        <w:rPr>
          <w:rFonts w:hint="eastAsia" w:ascii="仿宋" w:hAnsi="仿宋" w:eastAsia="仿宋" w:cs="仿宋"/>
          <w:bCs/>
          <w:color w:val="auto"/>
          <w:sz w:val="28"/>
          <w:szCs w:val="28"/>
          <w:highlight w:val="none"/>
        </w:rPr>
      </w:pP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南通科技职业学院</w:t>
      </w:r>
      <w:r>
        <w:rPr>
          <w:rFonts w:hint="eastAsia" w:ascii="仿宋" w:hAnsi="仿宋" w:eastAsia="仿宋" w:cs="仿宋"/>
          <w:bCs/>
          <w:color w:val="auto"/>
          <w:sz w:val="28"/>
          <w:szCs w:val="28"/>
          <w:highlight w:val="none"/>
        </w:rPr>
        <w:t>：</w:t>
      </w:r>
    </w:p>
    <w:p>
      <w:pPr>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本授权书宣告，在下面签字的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以法定代表人身份代表本单位授权：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 xml:space="preserve">为本单位的合法授权代表，授权其在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项目</w:t>
      </w:r>
      <w:r>
        <w:rPr>
          <w:rFonts w:hint="eastAsia" w:ascii="仿宋" w:hAnsi="仿宋" w:eastAsia="仿宋" w:cs="仿宋"/>
          <w:color w:val="auto"/>
          <w:sz w:val="28"/>
          <w:szCs w:val="28"/>
          <w:highlight w:val="none"/>
        </w:rPr>
        <w:t>招标活动中，以本单位的名义，并代表本人与你们进行</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、签署文件和处理一切与此事有关的事务。授权代表的一切行为均代表本单位，与本人的行为具有同等法律效力。本单位将承担授权代表行为的全部法律责任和后果。</w:t>
      </w:r>
    </w:p>
    <w:p>
      <w:pPr>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本委托书限期自</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日起至</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日止。</w:t>
      </w:r>
    </w:p>
    <w:p>
      <w:pPr>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授权代表无权转让委托权，特此委托。</w:t>
      </w:r>
    </w:p>
    <w:p>
      <w:pPr>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(全称、盖章)</w:t>
      </w:r>
    </w:p>
    <w:p>
      <w:pPr>
        <w:spacing w:line="560" w:lineRule="exact"/>
        <w:ind w:firstLine="560" w:firstLineChars="2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法定代表人姓名：</w:t>
      </w:r>
      <w:r>
        <w:rPr>
          <w:rFonts w:hint="eastAsia" w:ascii="仿宋" w:hAnsi="仿宋" w:eastAsia="仿宋" w:cs="仿宋"/>
          <w:color w:val="auto"/>
          <w:sz w:val="28"/>
          <w:szCs w:val="28"/>
          <w:highlight w:val="none"/>
          <w:u w:val="single"/>
        </w:rPr>
        <w:t xml:space="preserve">               </w:t>
      </w:r>
    </w:p>
    <w:p>
      <w:pPr>
        <w:spacing w:line="560" w:lineRule="exact"/>
        <w:ind w:firstLine="560" w:firstLineChars="2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授权委托人：</w:t>
      </w:r>
      <w:r>
        <w:rPr>
          <w:rFonts w:hint="eastAsia" w:ascii="仿宋" w:hAnsi="仿宋" w:eastAsia="仿宋" w:cs="仿宋"/>
          <w:color w:val="auto"/>
          <w:sz w:val="28"/>
          <w:szCs w:val="28"/>
          <w:highlight w:val="none"/>
          <w:u w:val="single"/>
        </w:rPr>
        <w:t xml:space="preserve">                   </w:t>
      </w:r>
    </w:p>
    <w:p>
      <w:pPr>
        <w:spacing w:line="5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lang w:val="en-US" w:eastAsia="zh-CN"/>
        </w:rPr>
        <w:t>联系方式：</w:t>
      </w:r>
      <w:r>
        <w:rPr>
          <w:rFonts w:hint="eastAsia" w:ascii="仿宋" w:hAnsi="仿宋" w:eastAsia="仿宋" w:cs="仿宋"/>
          <w:color w:val="auto"/>
          <w:sz w:val="28"/>
          <w:szCs w:val="28"/>
          <w:highlight w:val="none"/>
          <w:u w:val="single"/>
          <w:lang w:val="en-US" w:eastAsia="zh-CN"/>
        </w:rPr>
        <w:t xml:space="preserve">                     </w:t>
      </w:r>
    </w:p>
    <w:p>
      <w:pPr>
        <w:spacing w:line="560" w:lineRule="exact"/>
        <w:ind w:firstLine="560" w:firstLineChars="2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noWrap w:val="0"/>
            <w:vAlign w:val="top"/>
          </w:tcPr>
          <w:p>
            <w:pPr>
              <w:snapToGrid w:val="0"/>
              <w:spacing w:line="420" w:lineRule="exact"/>
              <w:ind w:firstLine="565" w:firstLineChars="202"/>
              <w:jc w:val="left"/>
              <w:rPr>
                <w:rFonts w:hint="eastAsia" w:ascii="仿宋" w:hAnsi="仿宋" w:eastAsia="仿宋" w:cs="仿宋"/>
                <w:color w:val="auto"/>
                <w:sz w:val="28"/>
                <w:szCs w:val="28"/>
                <w:highlight w:val="none"/>
              </w:rPr>
            </w:pPr>
          </w:p>
          <w:p>
            <w:pPr>
              <w:snapToGrid w:val="0"/>
              <w:spacing w:line="420" w:lineRule="exact"/>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授权</w:t>
            </w:r>
            <w:r>
              <w:rPr>
                <w:rFonts w:hint="eastAsia" w:ascii="仿宋" w:hAnsi="仿宋" w:eastAsia="仿宋" w:cs="仿宋"/>
                <w:b/>
                <w:bCs/>
                <w:color w:val="auto"/>
                <w:sz w:val="28"/>
                <w:szCs w:val="28"/>
                <w:highlight w:val="none"/>
              </w:rPr>
              <w:t>委托人身份证（正、反面）复印件</w:t>
            </w:r>
            <w:r>
              <w:rPr>
                <w:rFonts w:hint="eastAsia" w:ascii="仿宋" w:hAnsi="仿宋" w:eastAsia="仿宋" w:cs="仿宋"/>
                <w:b/>
                <w:bCs/>
                <w:color w:val="auto"/>
                <w:sz w:val="28"/>
                <w:szCs w:val="28"/>
                <w:highlight w:val="none"/>
                <w:lang w:val="en-US" w:eastAsia="zh-CN"/>
              </w:rPr>
              <w:t>并加盖公章</w:t>
            </w:r>
            <w:r>
              <w:rPr>
                <w:rFonts w:hint="eastAsia" w:ascii="仿宋" w:hAnsi="仿宋" w:eastAsia="仿宋" w:cs="仿宋"/>
                <w:b/>
                <w:bCs/>
                <w:color w:val="auto"/>
                <w:sz w:val="28"/>
                <w:szCs w:val="28"/>
                <w:highlight w:val="none"/>
                <w:u w:val="single"/>
                <w:lang w:eastAsia="zh-CN"/>
              </w:rPr>
              <w:t>（</w:t>
            </w:r>
            <w:r>
              <w:rPr>
                <w:rFonts w:hint="eastAsia" w:ascii="仿宋" w:hAnsi="仿宋" w:eastAsia="仿宋" w:cs="仿宋"/>
                <w:b/>
                <w:bCs/>
                <w:color w:val="auto"/>
                <w:sz w:val="28"/>
                <w:szCs w:val="28"/>
                <w:highlight w:val="none"/>
                <w:u w:val="single"/>
                <w:lang w:val="en-US" w:eastAsia="zh-CN"/>
              </w:rPr>
              <w:t>黏贴此处，原件备查</w:t>
            </w:r>
            <w:r>
              <w:rPr>
                <w:rFonts w:hint="eastAsia" w:ascii="仿宋" w:hAnsi="仿宋" w:eastAsia="仿宋" w:cs="仿宋"/>
                <w:b/>
                <w:bCs/>
                <w:color w:val="auto"/>
                <w:sz w:val="28"/>
                <w:szCs w:val="28"/>
                <w:highlight w:val="none"/>
                <w:u w:val="single"/>
                <w:lang w:eastAsia="zh-CN"/>
              </w:rPr>
              <w:t>）</w:t>
            </w:r>
          </w:p>
          <w:p>
            <w:pPr>
              <w:snapToGrid w:val="0"/>
              <w:spacing w:line="420" w:lineRule="exact"/>
              <w:jc w:val="center"/>
              <w:rPr>
                <w:rFonts w:hint="eastAsia" w:ascii="仿宋" w:hAnsi="仿宋" w:eastAsia="仿宋" w:cs="仿宋"/>
                <w:b/>
                <w:bCs/>
                <w:color w:val="auto"/>
                <w:sz w:val="28"/>
                <w:szCs w:val="28"/>
                <w:highlight w:val="none"/>
              </w:rPr>
            </w:pPr>
          </w:p>
          <w:p>
            <w:pPr>
              <w:snapToGrid w:val="0"/>
              <w:spacing w:line="420" w:lineRule="exact"/>
              <w:jc w:val="center"/>
              <w:rPr>
                <w:rFonts w:hint="eastAsia" w:ascii="仿宋" w:hAnsi="仿宋" w:eastAsia="仿宋" w:cs="仿宋"/>
                <w:b/>
                <w:bCs/>
                <w:color w:val="auto"/>
                <w:sz w:val="28"/>
                <w:szCs w:val="28"/>
                <w:highlight w:val="none"/>
              </w:rPr>
            </w:pPr>
          </w:p>
          <w:p>
            <w:pPr>
              <w:snapToGrid w:val="0"/>
              <w:spacing w:line="420" w:lineRule="exact"/>
              <w:jc w:val="center"/>
              <w:rPr>
                <w:rFonts w:hint="eastAsia" w:ascii="仿宋" w:hAnsi="仿宋" w:eastAsia="仿宋" w:cs="仿宋"/>
                <w:color w:val="auto"/>
                <w:sz w:val="28"/>
                <w:szCs w:val="28"/>
                <w:highlight w:val="none"/>
              </w:rPr>
            </w:pPr>
          </w:p>
          <w:p>
            <w:pPr>
              <w:snapToGrid w:val="0"/>
              <w:spacing w:line="420" w:lineRule="exact"/>
              <w:jc w:val="center"/>
              <w:rPr>
                <w:rFonts w:hint="eastAsia" w:ascii="仿宋" w:hAnsi="仿宋" w:eastAsia="仿宋" w:cs="仿宋"/>
                <w:color w:val="auto"/>
                <w:sz w:val="28"/>
                <w:szCs w:val="28"/>
                <w:highlight w:val="none"/>
              </w:rPr>
            </w:pPr>
          </w:p>
        </w:tc>
      </w:tr>
    </w:tbl>
    <w:p>
      <w:pPr>
        <w:snapToGrid w:val="0"/>
        <w:spacing w:line="360" w:lineRule="auto"/>
        <w:ind w:firstLine="560" w:firstLineChars="200"/>
        <w:rPr>
          <w:rFonts w:hint="eastAsia" w:ascii="仿宋" w:hAnsi="仿宋" w:eastAsia="仿宋" w:cs="仿宋"/>
          <w:color w:val="auto"/>
          <w:kern w:val="0"/>
          <w:sz w:val="28"/>
          <w:szCs w:val="28"/>
          <w:highlight w:val="none"/>
        </w:rPr>
      </w:pPr>
    </w:p>
    <w:p>
      <w:pPr>
        <w:snapToGrid w:val="0"/>
        <w:spacing w:line="360" w:lineRule="auto"/>
        <w:ind w:firstLine="560" w:firstLineChars="200"/>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sz w:val="28"/>
          <w:szCs w:val="28"/>
          <w:highlight w:val="none"/>
        </w:rPr>
        <w:sectPr>
          <w:headerReference r:id="rId3" w:type="default"/>
          <w:footerReference r:id="rId4" w:type="default"/>
          <w:pgSz w:w="11905" w:h="16838"/>
          <w:pgMar w:top="1361" w:right="1304" w:bottom="1361" w:left="1361" w:header="850" w:footer="850" w:gutter="0"/>
          <w:pgBorders>
            <w:top w:val="none" w:sz="0" w:space="0"/>
            <w:left w:val="none" w:sz="0" w:space="0"/>
            <w:bottom w:val="none" w:sz="0" w:space="0"/>
            <w:right w:val="none" w:sz="0" w:space="0"/>
          </w:pgBorders>
          <w:cols w:space="720" w:num="1"/>
          <w:rtlGutter w:val="0"/>
          <w:docGrid w:linePitch="286" w:charSpace="0"/>
        </w:sectPr>
      </w:pPr>
    </w:p>
    <w:p>
      <w:pPr>
        <w:spacing w:line="36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4.</w:t>
      </w:r>
      <w:r>
        <w:rPr>
          <w:rFonts w:hint="eastAsia" w:ascii="仿宋" w:hAnsi="仿宋" w:eastAsia="仿宋" w:cs="仿宋"/>
          <w:b/>
          <w:color w:val="auto"/>
          <w:sz w:val="28"/>
          <w:szCs w:val="28"/>
          <w:highlight w:val="none"/>
        </w:rPr>
        <w:t>无重大违法记录声明</w:t>
      </w: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南通科技职业学院</w:t>
      </w:r>
      <w:r>
        <w:rPr>
          <w:rFonts w:hint="eastAsia" w:ascii="仿宋" w:hAnsi="仿宋" w:eastAsia="仿宋" w:cs="仿宋"/>
          <w:bCs/>
          <w:color w:val="auto"/>
          <w:sz w:val="28"/>
          <w:szCs w:val="28"/>
          <w:highlight w:val="none"/>
        </w:rPr>
        <w:t>：</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我公司郑重声明：参加本次采购活动前</w:t>
      </w:r>
      <w:r>
        <w:rPr>
          <w:rFonts w:hint="eastAsia" w:ascii="仿宋" w:hAnsi="仿宋" w:eastAsia="仿宋" w:cs="仿宋"/>
          <w:color w:val="auto"/>
          <w:sz w:val="28"/>
          <w:szCs w:val="28"/>
          <w:highlight w:val="none"/>
          <w:u w:val="single"/>
        </w:rPr>
        <w:t xml:space="preserve"> 3 </w:t>
      </w:r>
      <w:r>
        <w:rPr>
          <w:rFonts w:hint="eastAsia" w:ascii="仿宋" w:hAnsi="仿宋" w:eastAsia="仿宋" w:cs="仿宋"/>
          <w:color w:val="auto"/>
          <w:sz w:val="28"/>
          <w:szCs w:val="28"/>
          <w:highlight w:val="none"/>
        </w:rPr>
        <w:t>年内，我公司在经营活动中</w:t>
      </w:r>
      <w:r>
        <w:rPr>
          <w:rFonts w:hint="eastAsia" w:ascii="仿宋" w:hAnsi="仿宋" w:eastAsia="仿宋" w:cs="仿宋"/>
          <w:b/>
          <w:bCs/>
          <w:color w:val="auto"/>
          <w:sz w:val="28"/>
          <w:szCs w:val="28"/>
          <w:highlight w:val="none"/>
          <w:u w:val="single"/>
          <w:lang w:val="en-US" w:eastAsia="zh-CN"/>
        </w:rPr>
        <w:t>有/</w:t>
      </w:r>
      <w:r>
        <w:rPr>
          <w:rFonts w:hint="eastAsia" w:ascii="仿宋" w:hAnsi="仿宋" w:eastAsia="仿宋" w:cs="仿宋"/>
          <w:b/>
          <w:bCs/>
          <w:color w:val="auto"/>
          <w:sz w:val="28"/>
          <w:szCs w:val="28"/>
          <w:highlight w:val="none"/>
          <w:u w:val="single"/>
        </w:rPr>
        <w:t>没有</w:t>
      </w:r>
      <w:r>
        <w:rPr>
          <w:rFonts w:hint="eastAsia" w:ascii="仿宋" w:hAnsi="仿宋" w:eastAsia="仿宋" w:cs="仿宋"/>
          <w:color w:val="auto"/>
          <w:sz w:val="28"/>
          <w:szCs w:val="28"/>
          <w:highlight w:val="none"/>
        </w:rPr>
        <w:t>因违法经营受到刑事处罚或者责令停产停业、吊销许可证或者执照、较大数额罚款等行政处罚。</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在投标截止时间节点，没有被“信用江苏”“信用中国”网站列入失信被执行人、重大税收违法案件当事人名单、采购严重违法失信行为记录名单。</w:t>
      </w:r>
    </w:p>
    <w:p>
      <w:pPr>
        <w:snapToGrid w:val="0"/>
        <w:spacing w:line="360" w:lineRule="auto"/>
        <w:ind w:firstLine="200"/>
        <w:rPr>
          <w:rFonts w:hint="eastAsia" w:ascii="仿宋" w:hAnsi="仿宋" w:eastAsia="仿宋" w:cs="仿宋"/>
          <w:color w:val="auto"/>
          <w:sz w:val="28"/>
          <w:szCs w:val="28"/>
          <w:highlight w:val="none"/>
        </w:rPr>
      </w:pPr>
    </w:p>
    <w:p>
      <w:pPr>
        <w:snapToGrid w:val="0"/>
        <w:spacing w:line="480" w:lineRule="auto"/>
        <w:ind w:right="720" w:firstLine="560" w:firstLineChars="200"/>
        <w:contextualSpacing/>
        <w:jc w:val="righ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法定代表人</w:t>
      </w:r>
      <w:r>
        <w:rPr>
          <w:rFonts w:hint="eastAsia" w:ascii="仿宋" w:hAnsi="仿宋" w:eastAsia="仿宋" w:cs="仿宋"/>
          <w:color w:val="auto"/>
          <w:sz w:val="28"/>
          <w:szCs w:val="28"/>
          <w:highlight w:val="none"/>
        </w:rPr>
        <w:t>或授权委托人签字：</w:t>
      </w:r>
    </w:p>
    <w:p>
      <w:pPr>
        <w:snapToGrid w:val="0"/>
        <w:spacing w:line="480" w:lineRule="auto"/>
        <w:ind w:right="720" w:firstLine="560" w:firstLineChars="200"/>
        <w:contextualSpacing/>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360" w:lineRule="auto"/>
        <w:ind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日期：</w:t>
      </w:r>
    </w:p>
    <w:p>
      <w:pPr>
        <w:snapToGrid w:val="0"/>
        <w:spacing w:line="360" w:lineRule="auto"/>
        <w:ind w:firstLine="560" w:firstLineChars="200"/>
        <w:rPr>
          <w:rFonts w:hint="eastAsia" w:ascii="仿宋" w:hAnsi="仿宋" w:eastAsia="仿宋" w:cs="仿宋"/>
          <w:color w:val="auto"/>
          <w:sz w:val="28"/>
          <w:szCs w:val="28"/>
          <w:highlight w:val="none"/>
        </w:rPr>
      </w:pPr>
    </w:p>
    <w:p>
      <w:pPr>
        <w:snapToGrid w:val="0"/>
        <w:spacing w:line="360" w:lineRule="auto"/>
        <w:ind w:firstLine="560" w:firstLineChars="200"/>
        <w:jc w:val="center"/>
        <w:rPr>
          <w:rFonts w:hint="eastAsia" w:ascii="仿宋" w:hAnsi="仿宋" w:eastAsia="仿宋" w:cs="仿宋"/>
          <w:color w:val="auto"/>
          <w:sz w:val="28"/>
          <w:szCs w:val="28"/>
          <w:highlight w:val="none"/>
          <w:lang w:val="en-US" w:eastAsia="zh-CN"/>
        </w:rPr>
      </w:pPr>
    </w:p>
    <w:p>
      <w:pPr>
        <w:snapToGrid w:val="0"/>
        <w:spacing w:line="360" w:lineRule="auto"/>
        <w:ind w:firstLine="560" w:firstLineChars="200"/>
        <w:jc w:val="center"/>
        <w:rPr>
          <w:rFonts w:hint="eastAsia" w:ascii="仿宋" w:hAnsi="仿宋" w:eastAsia="仿宋" w:cs="仿宋"/>
          <w:color w:val="auto"/>
          <w:sz w:val="28"/>
          <w:szCs w:val="28"/>
          <w:highlight w:val="none"/>
          <w:lang w:val="en-US" w:eastAsia="zh-CN"/>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spacing w:line="440" w:lineRule="exact"/>
        <w:outlineLvl w:val="1"/>
        <w:rPr>
          <w:rFonts w:hint="eastAsia" w:ascii="仿宋" w:hAnsi="仿宋" w:eastAsia="仿宋" w:cs="仿宋"/>
          <w:b/>
          <w:color w:val="auto"/>
          <w:sz w:val="28"/>
          <w:szCs w:val="28"/>
          <w:highlight w:val="none"/>
        </w:rPr>
      </w:pPr>
    </w:p>
    <w:p>
      <w:pPr>
        <w:pStyle w:val="17"/>
        <w:rPr>
          <w:rFonts w:hint="eastAsia" w:ascii="仿宋" w:hAnsi="仿宋" w:eastAsia="仿宋" w:cs="仿宋"/>
          <w:b/>
          <w:color w:val="auto"/>
          <w:sz w:val="28"/>
          <w:szCs w:val="28"/>
          <w:highlight w:val="none"/>
        </w:rPr>
      </w:pPr>
    </w:p>
    <w:p>
      <w:pPr>
        <w:spacing w:line="360" w:lineRule="auto"/>
        <w:jc w:val="left"/>
        <w:outlineLvl w:val="2"/>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8"/>
          <w:szCs w:val="28"/>
          <w:highlight w:val="none"/>
        </w:rPr>
        <w:t>商务技术响应文件相关格式</w:t>
      </w:r>
    </w:p>
    <w:p>
      <w:pPr>
        <w:spacing w:line="360" w:lineRule="auto"/>
        <w:jc w:val="center"/>
        <w:outlineLvl w:val="2"/>
        <w:rPr>
          <w:rFonts w:hint="eastAsia" w:ascii="仿宋" w:hAnsi="仿宋" w:eastAsia="仿宋" w:cs="仿宋"/>
          <w:b/>
          <w:color w:val="auto"/>
          <w:sz w:val="28"/>
          <w:szCs w:val="28"/>
          <w:highlight w:val="none"/>
        </w:rPr>
      </w:pPr>
      <w:bookmarkStart w:id="3" w:name="_Hlk89675716"/>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比选</w:t>
      </w:r>
      <w:r>
        <w:rPr>
          <w:rFonts w:hint="eastAsia" w:ascii="仿宋" w:hAnsi="仿宋" w:eastAsia="仿宋" w:cs="仿宋"/>
          <w:b/>
          <w:color w:val="auto"/>
          <w:sz w:val="28"/>
          <w:szCs w:val="28"/>
          <w:highlight w:val="none"/>
        </w:rPr>
        <w:t>响应函（格式不得变动）</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南通科技职业学院</w:t>
      </w:r>
      <w:r>
        <w:rPr>
          <w:rFonts w:hint="eastAsia" w:ascii="仿宋" w:hAnsi="仿宋" w:eastAsia="仿宋" w:cs="仿宋"/>
          <w:color w:val="auto"/>
          <w:sz w:val="28"/>
          <w:szCs w:val="28"/>
          <w:highlight w:val="none"/>
        </w:rPr>
        <w:t>：</w:t>
      </w:r>
    </w:p>
    <w:p>
      <w:pPr>
        <w:snapToGrid w:val="0"/>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依据贵单位组织的</w:t>
      </w:r>
      <w:r>
        <w:rPr>
          <w:rFonts w:hint="eastAsia" w:ascii="仿宋" w:hAnsi="仿宋" w:eastAsia="仿宋" w:cs="仿宋"/>
          <w:color w:val="auto"/>
          <w:sz w:val="28"/>
          <w:szCs w:val="28"/>
          <w:highlight w:val="none"/>
          <w:lang w:val="en-US" w:eastAsia="zh-CN"/>
        </w:rPr>
        <w:t xml:space="preserve">  (比选） </w:t>
      </w:r>
      <w:r>
        <w:rPr>
          <w:rFonts w:hint="eastAsia" w:ascii="仿宋" w:hAnsi="仿宋" w:eastAsia="仿宋" w:cs="仿宋"/>
          <w:color w:val="auto"/>
          <w:sz w:val="28"/>
          <w:szCs w:val="28"/>
          <w:highlight w:val="none"/>
        </w:rPr>
        <w:t>项目</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eastAsia="zh-CN"/>
        </w:rPr>
        <w:t>公告</w:t>
      </w:r>
      <w:r>
        <w:rPr>
          <w:rFonts w:hint="eastAsia" w:ascii="仿宋" w:hAnsi="仿宋" w:eastAsia="仿宋" w:cs="仿宋"/>
          <w:color w:val="auto"/>
          <w:sz w:val="28"/>
          <w:szCs w:val="28"/>
          <w:highlight w:val="none"/>
        </w:rPr>
        <w:t>，我方授权</w:t>
      </w:r>
      <w:r>
        <w:rPr>
          <w:rFonts w:hint="eastAsia" w:ascii="仿宋" w:hAnsi="仿宋" w:eastAsia="仿宋" w:cs="仿宋"/>
          <w:color w:val="auto"/>
          <w:sz w:val="28"/>
          <w:szCs w:val="28"/>
          <w:highlight w:val="none"/>
          <w:u w:val="single"/>
        </w:rPr>
        <w:t>（姓名）（职务）</w:t>
      </w:r>
      <w:r>
        <w:rPr>
          <w:rFonts w:hint="eastAsia" w:ascii="仿宋" w:hAnsi="仿宋" w:eastAsia="仿宋" w:cs="仿宋"/>
          <w:color w:val="auto"/>
          <w:sz w:val="28"/>
          <w:szCs w:val="28"/>
          <w:highlight w:val="none"/>
        </w:rPr>
        <w:t>为全权代表参加该项目的</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工作，全权处理本次</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的有关事宜。同时，我公司声明如下：</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1.同意并接受</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文件的各项要求，遵守</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文件中的各项规定，按</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文件的要求提供报价。</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2.我公司已经详细阅读了</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文件的全部内容，我方已完全清晰理解</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文件的要求，不存在任何含糊不清和误解之处，同意放弃对</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文件所表述的内容提出异议和质疑的权利。</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3.我公司已毫无保留地向贵方提供一切所需的证明材料。</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4.我公司承诺在本次</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b/>
          <w:color w:val="auto"/>
          <w:sz w:val="28"/>
          <w:szCs w:val="28"/>
          <w:highlight w:val="none"/>
        </w:rPr>
        <w:t>我公司尊重</w:t>
      </w:r>
      <w:r>
        <w:rPr>
          <w:rFonts w:hint="eastAsia" w:ascii="仿宋" w:hAnsi="仿宋" w:eastAsia="仿宋" w:cs="仿宋"/>
          <w:b/>
          <w:color w:val="auto"/>
          <w:sz w:val="28"/>
          <w:szCs w:val="28"/>
          <w:highlight w:val="none"/>
          <w:lang w:eastAsia="zh-CN"/>
        </w:rPr>
        <w:t>比选</w:t>
      </w:r>
      <w:r>
        <w:rPr>
          <w:rFonts w:hint="eastAsia" w:ascii="仿宋" w:hAnsi="仿宋" w:eastAsia="仿宋" w:cs="仿宋"/>
          <w:b/>
          <w:color w:val="auto"/>
          <w:sz w:val="28"/>
          <w:szCs w:val="28"/>
          <w:highlight w:val="none"/>
        </w:rPr>
        <w:t>小组所作的评定结果，同时清楚理解到报价最低并非意味着必定获得成交资格。</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b/>
          <w:color w:val="auto"/>
          <w:sz w:val="28"/>
          <w:szCs w:val="28"/>
          <w:highlight w:val="none"/>
        </w:rPr>
        <w:t>一旦成交，我方将根据</w:t>
      </w:r>
      <w:r>
        <w:rPr>
          <w:rFonts w:hint="eastAsia" w:ascii="仿宋" w:hAnsi="仿宋" w:eastAsia="仿宋" w:cs="仿宋"/>
          <w:b/>
          <w:color w:val="auto"/>
          <w:sz w:val="28"/>
          <w:szCs w:val="28"/>
          <w:highlight w:val="none"/>
          <w:lang w:eastAsia="zh-CN"/>
        </w:rPr>
        <w:t>比选</w:t>
      </w:r>
      <w:r>
        <w:rPr>
          <w:rFonts w:hint="eastAsia" w:ascii="仿宋" w:hAnsi="仿宋" w:eastAsia="仿宋" w:cs="仿宋"/>
          <w:b/>
          <w:color w:val="auto"/>
          <w:sz w:val="28"/>
          <w:szCs w:val="28"/>
          <w:highlight w:val="none"/>
        </w:rPr>
        <w:t>文件的规定，严格履行合同规定的责任和义务，并保证在</w:t>
      </w:r>
      <w:r>
        <w:rPr>
          <w:rFonts w:hint="eastAsia" w:ascii="仿宋" w:hAnsi="仿宋" w:eastAsia="仿宋" w:cs="仿宋"/>
          <w:b/>
          <w:color w:val="auto"/>
          <w:sz w:val="28"/>
          <w:szCs w:val="28"/>
          <w:highlight w:val="none"/>
          <w:lang w:eastAsia="zh-CN"/>
        </w:rPr>
        <w:t>比选</w:t>
      </w:r>
      <w:r>
        <w:rPr>
          <w:rFonts w:hint="eastAsia" w:ascii="仿宋" w:hAnsi="仿宋" w:eastAsia="仿宋" w:cs="仿宋"/>
          <w:b/>
          <w:color w:val="auto"/>
          <w:sz w:val="28"/>
          <w:szCs w:val="28"/>
          <w:highlight w:val="none"/>
        </w:rPr>
        <w:t>文件中规定的时间期限内完成合同项目。</w:t>
      </w: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法定代表人或授权委托人（签字或盖章）：</w:t>
      </w:r>
    </w:p>
    <w:p>
      <w:pPr>
        <w:pStyle w:val="8"/>
        <w:ind w:firstLine="7560" w:firstLineChars="27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pStyle w:val="9"/>
        <w:widowControl/>
        <w:rPr>
          <w:rFonts w:hint="eastAsia" w:ascii="仿宋" w:hAnsi="仿宋" w:eastAsia="仿宋" w:cs="仿宋"/>
          <w:color w:val="auto"/>
          <w:sz w:val="28"/>
          <w:szCs w:val="28"/>
          <w:highlight w:val="none"/>
        </w:rPr>
      </w:pPr>
    </w:p>
    <w:p>
      <w:pPr>
        <w:pStyle w:val="28"/>
        <w:snapToGrid w:val="0"/>
        <w:spacing w:line="300" w:lineRule="auto"/>
        <w:ind w:firstLine="562" w:firstLineChars="200"/>
        <w:jc w:val="center"/>
        <w:rPr>
          <w:rFonts w:hint="eastAsia" w:ascii="仿宋" w:hAnsi="仿宋" w:eastAsia="仿宋" w:cs="仿宋"/>
          <w:b/>
          <w:color w:val="auto"/>
          <w:sz w:val="28"/>
          <w:szCs w:val="28"/>
          <w:highlight w:val="none"/>
        </w:rPr>
      </w:pPr>
    </w:p>
    <w:p>
      <w:pPr>
        <w:pStyle w:val="28"/>
        <w:snapToGrid w:val="0"/>
        <w:spacing w:line="300" w:lineRule="auto"/>
        <w:ind w:firstLine="562" w:firstLineChars="200"/>
        <w:jc w:val="center"/>
        <w:rPr>
          <w:rFonts w:hint="eastAsia" w:ascii="仿宋" w:hAnsi="仿宋" w:eastAsia="仿宋" w:cs="仿宋"/>
          <w:b/>
          <w:color w:val="auto"/>
          <w:sz w:val="28"/>
          <w:szCs w:val="28"/>
          <w:highlight w:val="none"/>
        </w:rPr>
      </w:pPr>
    </w:p>
    <w:p>
      <w:pPr>
        <w:spacing w:line="360" w:lineRule="auto"/>
        <w:jc w:val="left"/>
        <w:outlineLvl w:val="2"/>
        <w:rPr>
          <w:rFonts w:hint="eastAsia" w:ascii="仿宋" w:hAnsi="仿宋" w:eastAsia="仿宋" w:cs="仿宋"/>
          <w:b/>
          <w:color w:val="auto"/>
          <w:sz w:val="28"/>
          <w:szCs w:val="28"/>
          <w:highlight w:val="none"/>
        </w:rPr>
      </w:pPr>
    </w:p>
    <w:p>
      <w:pPr>
        <w:spacing w:line="360" w:lineRule="auto"/>
        <w:jc w:val="left"/>
        <w:outlineLvl w:val="2"/>
        <w:rPr>
          <w:rFonts w:hint="eastAsia" w:ascii="宋体" w:hAnsi="宋体"/>
          <w:bCs/>
          <w:sz w:val="24"/>
        </w:rPr>
      </w:pPr>
    </w:p>
    <w:p>
      <w:pPr>
        <w:rPr>
          <w:rFonts w:hint="eastAsia" w:ascii="宋体" w:hAnsi="宋体"/>
          <w:bCs/>
          <w:sz w:val="24"/>
        </w:rPr>
      </w:pPr>
      <w:r>
        <w:rPr>
          <w:rFonts w:hint="eastAsia" w:ascii="宋体" w:hAnsi="宋体"/>
          <w:bCs/>
          <w:sz w:val="24"/>
        </w:rPr>
        <w:br w:type="page"/>
      </w:r>
    </w:p>
    <w:p>
      <w:pPr>
        <w:spacing w:line="360" w:lineRule="auto"/>
        <w:jc w:val="left"/>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价格标响应文件相关格式</w:t>
      </w:r>
    </w:p>
    <w:bookmarkEnd w:id="3"/>
    <w:p>
      <w:pPr>
        <w:numPr>
          <w:ilvl w:val="0"/>
          <w:numId w:val="4"/>
        </w:numPr>
        <w:spacing w:before="240" w:line="312" w:lineRule="auto"/>
        <w:ind w:leftChars="0"/>
        <w:jc w:val="center"/>
        <w:rPr>
          <w:rFonts w:hint="eastAsia" w:ascii="宋体" w:hAnsi="宋体" w:cs="宋体"/>
          <w:b/>
          <w:color w:val="auto"/>
          <w:sz w:val="28"/>
          <w:szCs w:val="28"/>
          <w:highlight w:val="none"/>
          <w:lang w:val="en-US" w:eastAsia="zh-CN" w:bidi="ar"/>
        </w:rPr>
      </w:pPr>
      <w:r>
        <w:rPr>
          <w:rFonts w:hint="eastAsia" w:ascii="宋体" w:hAnsi="宋体" w:cs="宋体"/>
          <w:b/>
          <w:color w:val="auto"/>
          <w:sz w:val="28"/>
          <w:szCs w:val="28"/>
          <w:highlight w:val="none"/>
          <w:lang w:val="en-US" w:eastAsia="zh-CN" w:bidi="ar"/>
        </w:rPr>
        <w:t>报价明细表</w:t>
      </w:r>
    </w:p>
    <w:p>
      <w:pPr>
        <w:keepNext w:val="0"/>
        <w:keepLines w:val="0"/>
        <w:pageBreakBefore w:val="0"/>
        <w:widowControl/>
        <w:kinsoku/>
        <w:wordWrap/>
        <w:overflowPunct/>
        <w:topLinePunct w:val="0"/>
        <w:autoSpaceDE/>
        <w:autoSpaceDN/>
        <w:bidi w:val="0"/>
        <w:adjustRightInd/>
        <w:spacing w:after="0" w:line="460" w:lineRule="exact"/>
        <w:ind w:firstLine="562" w:firstLineChars="200"/>
        <w:textAlignment w:val="auto"/>
        <w:rPr>
          <w:rFonts w:hint="default" w:ascii="仿宋" w:hAnsi="仿宋" w:eastAsia="仿宋" w:cs="仿宋"/>
          <w:b/>
          <w:snapToGrid w:val="0"/>
          <w:color w:val="auto"/>
          <w:sz w:val="28"/>
          <w:szCs w:val="28"/>
          <w:highlight w:val="none"/>
          <w:lang w:val="en-US" w:eastAsia="zh-CN"/>
        </w:rPr>
      </w:pPr>
    </w:p>
    <w:tbl>
      <w:tblPr>
        <w:tblStyle w:val="19"/>
        <w:tblW w:w="48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310"/>
        <w:gridCol w:w="2335"/>
        <w:gridCol w:w="2754"/>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90" w:type="pct"/>
            <w:noWrap w:val="0"/>
            <w:vAlign w:val="center"/>
          </w:tcPr>
          <w:p>
            <w:pPr>
              <w:snapToGrid w:val="0"/>
              <w:spacing w:line="320" w:lineRule="exact"/>
              <w:jc w:val="center"/>
              <w:rPr>
                <w:rFonts w:hint="eastAsia" w:ascii="仿宋" w:hAnsi="仿宋" w:eastAsia="仿宋" w:cs="仿宋"/>
                <w:lang w:val="en-US" w:eastAsia="zh-CN"/>
              </w:rPr>
            </w:pPr>
            <w:r>
              <w:rPr>
                <w:rFonts w:hint="eastAsia" w:ascii="仿宋" w:hAnsi="仿宋" w:eastAsia="仿宋" w:cs="仿宋"/>
                <w:sz w:val="24"/>
                <w:lang w:val="en-US" w:eastAsia="zh-CN"/>
              </w:rPr>
              <w:t>序号</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品种</w:t>
            </w:r>
          </w:p>
        </w:tc>
        <w:tc>
          <w:tcPr>
            <w:tcW w:w="126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eastAsia="zh-CN"/>
              </w:rPr>
              <w:t>技术指标参数要求</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最高单价限价（元）</w:t>
            </w:r>
          </w:p>
        </w:tc>
        <w:tc>
          <w:tcPr>
            <w:tcW w:w="1041"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投标单价（元）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90" w:type="pct"/>
            <w:noWrap w:val="0"/>
            <w:vAlign w:val="center"/>
          </w:tcPr>
          <w:p>
            <w:pPr>
              <w:snapToGrid w:val="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szCs w:val="24"/>
                <w:lang w:val="en-US" w:eastAsia="zh-CN"/>
              </w:rPr>
              <w:t>A4材料</w:t>
            </w:r>
          </w:p>
        </w:tc>
        <w:tc>
          <w:tcPr>
            <w:tcW w:w="1265" w:type="pct"/>
            <w:noWrap w:val="0"/>
            <w:vAlign w:val="center"/>
          </w:tcPr>
          <w:p>
            <w:pPr>
              <w:snapToGrid w:val="0"/>
              <w:spacing w:line="320" w:lineRule="exact"/>
              <w:contextualSpacing/>
              <w:jc w:val="center"/>
              <w:rPr>
                <w:rFonts w:hint="eastAsia" w:ascii="仿宋" w:hAnsi="仿宋" w:eastAsia="仿宋" w:cs="仿宋"/>
                <w:sz w:val="24"/>
              </w:rPr>
            </w:pPr>
            <w:r>
              <w:rPr>
                <w:rFonts w:hint="eastAsia" w:ascii="仿宋" w:hAnsi="仿宋" w:eastAsia="仿宋" w:cs="仿宋"/>
                <w:sz w:val="24"/>
                <w:lang w:val="en-US" w:eastAsia="zh-CN"/>
              </w:rPr>
              <w:t>A4材料（70克）：单面打印</w:t>
            </w:r>
          </w:p>
        </w:tc>
        <w:tc>
          <w:tcPr>
            <w:tcW w:w="149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240" w:hanging="240" w:hangingChars="100"/>
              <w:jc w:val="center"/>
              <w:textAlignment w:val="auto"/>
              <w:rPr>
                <w:rFonts w:hint="eastAsia" w:ascii="仿宋" w:hAnsi="仿宋" w:eastAsia="仿宋" w:cs="仿宋"/>
                <w:b w:val="0"/>
                <w:bCs w:val="0"/>
                <w:color w:val="000000"/>
                <w:spacing w:val="0"/>
                <w:position w:val="-3"/>
                <w:sz w:val="24"/>
                <w:szCs w:val="24"/>
                <w:vertAlign w:val="baseline"/>
                <w:lang w:val="en-US" w:eastAsia="zh-CN"/>
              </w:rPr>
            </w:pPr>
            <w:r>
              <w:rPr>
                <w:rFonts w:hint="eastAsia" w:ascii="仿宋" w:hAnsi="仿宋" w:eastAsia="仿宋" w:cs="仿宋"/>
                <w:b w:val="0"/>
                <w:bCs w:val="0"/>
                <w:color w:val="000000"/>
                <w:spacing w:val="0"/>
                <w:position w:val="-3"/>
                <w:sz w:val="24"/>
                <w:szCs w:val="24"/>
                <w:vertAlign w:val="baseline"/>
                <w:lang w:val="en-US" w:eastAsia="zh-CN"/>
              </w:rPr>
              <w:t>单面不高于0</w:t>
            </w:r>
            <w:r>
              <w:rPr>
                <w:rFonts w:hint="eastAsia" w:ascii="仿宋" w:hAnsi="仿宋" w:eastAsia="仿宋" w:cs="仿宋"/>
                <w:b w:val="0"/>
                <w:bCs w:val="0"/>
                <w:color w:val="000000"/>
                <w:spacing w:val="-57"/>
                <w:position w:val="-2"/>
                <w:sz w:val="24"/>
                <w:szCs w:val="24"/>
                <w:vertAlign w:val="baseline"/>
                <w:lang w:val="en-US" w:eastAsia="zh-CN"/>
              </w:rPr>
              <w:t>.</w:t>
            </w:r>
            <w:r>
              <w:rPr>
                <w:rFonts w:hint="eastAsia" w:ascii="仿宋" w:hAnsi="仿宋" w:eastAsia="仿宋" w:cs="仿宋"/>
                <w:b w:val="0"/>
                <w:bCs w:val="0"/>
                <w:color w:val="000000"/>
                <w:spacing w:val="6"/>
                <w:position w:val="-2"/>
                <w:sz w:val="24"/>
                <w:szCs w:val="24"/>
                <w:vertAlign w:val="baseline"/>
                <w:lang w:val="en-US" w:eastAsia="zh-CN"/>
              </w:rPr>
              <w:t>10</w:t>
            </w:r>
            <w:r>
              <w:rPr>
                <w:rFonts w:hint="eastAsia" w:ascii="仿宋" w:hAnsi="仿宋" w:eastAsia="仿宋" w:cs="仿宋"/>
                <w:b w:val="0"/>
                <w:bCs w:val="0"/>
                <w:color w:val="000000"/>
                <w:spacing w:val="-17"/>
                <w:position w:val="-2"/>
                <w:sz w:val="24"/>
                <w:szCs w:val="24"/>
                <w:vertAlign w:val="baseline"/>
                <w:lang w:val="en-US" w:eastAsia="zh-CN"/>
              </w:rPr>
              <w:t>元/</w:t>
            </w:r>
            <w:r>
              <w:rPr>
                <w:rFonts w:hint="eastAsia" w:ascii="仿宋" w:hAnsi="仿宋" w:eastAsia="仿宋" w:cs="仿宋"/>
                <w:b w:val="0"/>
                <w:bCs w:val="0"/>
                <w:color w:val="000000"/>
                <w:spacing w:val="0"/>
                <w:position w:val="-3"/>
                <w:sz w:val="24"/>
                <w:szCs w:val="24"/>
                <w:vertAlign w:val="baseline"/>
                <w:lang w:val="en-US" w:eastAsia="zh-CN"/>
              </w:rPr>
              <w:t>张</w:t>
            </w:r>
          </w:p>
          <w:p>
            <w:pPr>
              <w:keepNext w:val="0"/>
              <w:keepLines w:val="0"/>
              <w:pageBreakBefore w:val="0"/>
              <w:widowControl w:val="0"/>
              <w:kinsoku/>
              <w:wordWrap/>
              <w:overflowPunct/>
              <w:topLinePunct w:val="0"/>
              <w:autoSpaceDE/>
              <w:autoSpaceDN/>
              <w:bidi w:val="0"/>
              <w:adjustRightInd/>
              <w:snapToGrid/>
              <w:spacing w:line="340" w:lineRule="exact"/>
              <w:ind w:left="480" w:leftChars="0" w:hanging="480" w:hangingChars="200"/>
              <w:jc w:val="center"/>
              <w:textAlignment w:val="auto"/>
              <w:rPr>
                <w:rFonts w:hint="eastAsia" w:ascii="仿宋" w:hAnsi="仿宋" w:eastAsia="仿宋" w:cs="仿宋"/>
                <w:kern w:val="2"/>
                <w:sz w:val="24"/>
                <w:szCs w:val="24"/>
                <w:lang w:val="zh-CN" w:eastAsia="zh-CN" w:bidi="ar-SA"/>
              </w:rPr>
            </w:pP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90" w:type="pct"/>
            <w:noWrap w:val="0"/>
            <w:vAlign w:val="center"/>
          </w:tcPr>
          <w:p>
            <w:pPr>
              <w:snapToGrid w:val="0"/>
              <w:spacing w:line="3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09" w:type="pct"/>
            <w:noWrap w:val="0"/>
            <w:vAlign w:val="center"/>
          </w:tcPr>
          <w:p>
            <w:pPr>
              <w:snapToGrid w:val="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A4材料</w:t>
            </w:r>
          </w:p>
        </w:tc>
        <w:tc>
          <w:tcPr>
            <w:tcW w:w="1265" w:type="pct"/>
            <w:noWrap w:val="0"/>
            <w:vAlign w:val="center"/>
          </w:tcPr>
          <w:p>
            <w:pPr>
              <w:snapToGrid w:val="0"/>
              <w:spacing w:line="320" w:lineRule="exact"/>
              <w:contextualSpacing/>
              <w:jc w:val="center"/>
              <w:rPr>
                <w:rFonts w:hint="eastAsia" w:ascii="仿宋" w:hAnsi="仿宋" w:eastAsia="仿宋" w:cs="仿宋"/>
                <w:sz w:val="24"/>
                <w:lang w:val="en-US" w:eastAsia="zh-CN"/>
              </w:rPr>
            </w:pPr>
            <w:r>
              <w:rPr>
                <w:rFonts w:hint="eastAsia" w:ascii="仿宋" w:hAnsi="仿宋" w:eastAsia="仿宋" w:cs="仿宋"/>
                <w:sz w:val="24"/>
                <w:lang w:val="en-US" w:eastAsia="zh-CN"/>
              </w:rPr>
              <w:t>A4材料（70克）：双面打印</w:t>
            </w:r>
          </w:p>
        </w:tc>
        <w:tc>
          <w:tcPr>
            <w:tcW w:w="1492"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456" w:hanging="456" w:hangingChars="200"/>
              <w:jc w:val="center"/>
              <w:textAlignment w:val="auto"/>
              <w:rPr>
                <w:rFonts w:hint="eastAsia" w:ascii="仿宋" w:hAnsi="仿宋" w:eastAsia="仿宋" w:cs="仿宋"/>
                <w:b w:val="0"/>
                <w:bCs w:val="0"/>
                <w:color w:val="000000"/>
                <w:spacing w:val="0"/>
                <w:position w:val="-3"/>
                <w:sz w:val="24"/>
                <w:szCs w:val="24"/>
                <w:vertAlign w:val="baseline"/>
                <w:lang w:val="en-US" w:eastAsia="zh-CN"/>
              </w:rPr>
            </w:pPr>
            <w:r>
              <w:rPr>
                <w:rFonts w:hint="eastAsia" w:ascii="仿宋" w:hAnsi="仿宋" w:eastAsia="仿宋" w:cs="仿宋"/>
                <w:b w:val="0"/>
                <w:bCs w:val="0"/>
                <w:color w:val="000000"/>
                <w:spacing w:val="-6"/>
                <w:position w:val="-2"/>
                <w:sz w:val="24"/>
                <w:szCs w:val="24"/>
                <w:vertAlign w:val="baseline"/>
                <w:lang w:val="en-US" w:eastAsia="zh-CN"/>
              </w:rPr>
              <w:t>双面不高于0.20</w:t>
            </w:r>
            <w:r>
              <w:rPr>
                <w:rFonts w:hint="eastAsia" w:ascii="仿宋" w:hAnsi="仿宋" w:eastAsia="仿宋" w:cs="仿宋"/>
                <w:b w:val="0"/>
                <w:bCs w:val="0"/>
                <w:color w:val="000000"/>
                <w:spacing w:val="0"/>
                <w:position w:val="-3"/>
                <w:sz w:val="24"/>
                <w:szCs w:val="24"/>
                <w:vertAlign w:val="baseline"/>
                <w:lang w:val="en-US" w:eastAsia="zh-CN"/>
              </w:rPr>
              <w:t>元/张</w:t>
            </w:r>
          </w:p>
          <w:p>
            <w:pPr>
              <w:keepNext w:val="0"/>
              <w:keepLines w:val="0"/>
              <w:pageBreakBefore w:val="0"/>
              <w:widowControl w:val="0"/>
              <w:kinsoku/>
              <w:wordWrap/>
              <w:overflowPunct/>
              <w:topLinePunct w:val="0"/>
              <w:autoSpaceDE/>
              <w:autoSpaceDN/>
              <w:bidi w:val="0"/>
              <w:adjustRightInd/>
              <w:snapToGrid/>
              <w:spacing w:line="340" w:lineRule="exact"/>
              <w:ind w:left="480" w:leftChars="0" w:hanging="480" w:hangingChars="200"/>
              <w:jc w:val="center"/>
              <w:textAlignment w:val="auto"/>
              <w:rPr>
                <w:rFonts w:hint="eastAsia" w:ascii="仿宋" w:hAnsi="仿宋" w:eastAsia="仿宋" w:cs="仿宋"/>
                <w:b w:val="0"/>
                <w:bCs w:val="0"/>
                <w:color w:val="000000"/>
                <w:spacing w:val="0"/>
                <w:position w:val="-3"/>
                <w:sz w:val="24"/>
                <w:szCs w:val="24"/>
                <w:vertAlign w:val="baseline"/>
                <w:lang w:val="en-US" w:eastAsia="zh-CN"/>
              </w:rPr>
            </w:pPr>
            <w:r>
              <w:rPr>
                <w:rFonts w:hint="eastAsia" w:ascii="仿宋" w:hAnsi="仿宋" w:eastAsia="仿宋" w:cs="仿宋"/>
                <w:b w:val="0"/>
                <w:bCs w:val="0"/>
                <w:color w:val="000000"/>
                <w:spacing w:val="0"/>
                <w:position w:val="-3"/>
                <w:sz w:val="24"/>
                <w:szCs w:val="24"/>
                <w:vertAlign w:val="baseline"/>
                <w:lang w:val="en-US" w:eastAsia="zh-CN"/>
              </w:rPr>
              <w:t>（一张A4正反面合计算1张）</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szCs w:val="24"/>
                <w:lang w:val="en-US" w:eastAsia="zh-CN"/>
              </w:rPr>
              <w:t>A4</w:t>
            </w:r>
            <w:r>
              <w:rPr>
                <w:rFonts w:hint="eastAsia" w:ascii="仿宋" w:hAnsi="仿宋" w:eastAsia="仿宋" w:cs="仿宋"/>
                <w:sz w:val="24"/>
                <w:lang w:val="zh-CN"/>
              </w:rPr>
              <w:t>材料</w:t>
            </w:r>
          </w:p>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装订</w:t>
            </w:r>
          </w:p>
        </w:tc>
        <w:tc>
          <w:tcPr>
            <w:tcW w:w="1265" w:type="pct"/>
            <w:noWrap w:val="0"/>
            <w:vAlign w:val="center"/>
          </w:tcPr>
          <w:p>
            <w:pPr>
              <w:snapToGrid w:val="0"/>
              <w:spacing w:line="440" w:lineRule="exact"/>
              <w:jc w:val="center"/>
              <w:rPr>
                <w:rFonts w:hint="eastAsia" w:ascii="仿宋" w:hAnsi="仿宋" w:eastAsia="仿宋" w:cs="仿宋"/>
                <w:kern w:val="2"/>
                <w:sz w:val="28"/>
                <w:szCs w:val="28"/>
                <w:lang w:val="zh-CN" w:eastAsia="zh-CN" w:bidi="ar-SA"/>
              </w:rPr>
            </w:pPr>
            <w:r>
              <w:rPr>
                <w:rFonts w:hint="eastAsia" w:ascii="仿宋" w:hAnsi="仿宋" w:eastAsia="仿宋" w:cs="仿宋"/>
                <w:sz w:val="24"/>
                <w:lang w:val="zh-CN"/>
              </w:rPr>
              <w:t>牛皮纸封面、</w:t>
            </w:r>
            <w:r>
              <w:rPr>
                <w:rFonts w:hint="eastAsia" w:ascii="仿宋" w:hAnsi="仿宋" w:eastAsia="仿宋" w:cs="仿宋"/>
                <w:sz w:val="24"/>
                <w:lang w:val="en-US" w:eastAsia="zh-CN"/>
              </w:rPr>
              <w:t>200克铜版纸封面、内容排版、</w:t>
            </w:r>
            <w:r>
              <w:rPr>
                <w:rFonts w:hint="eastAsia" w:ascii="仿宋" w:hAnsi="仿宋" w:eastAsia="仿宋" w:cs="仿宋"/>
                <w:sz w:val="24"/>
                <w:lang w:val="zh-CN"/>
              </w:rPr>
              <w:t>装订、打孔穿线、无线胶装等</w:t>
            </w:r>
          </w:p>
        </w:tc>
        <w:tc>
          <w:tcPr>
            <w:tcW w:w="1492"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480" w:leftChars="0" w:hanging="480" w:hangingChars="200"/>
              <w:jc w:val="center"/>
              <w:textAlignment w:val="auto"/>
              <w:rPr>
                <w:rFonts w:hint="eastAsia" w:ascii="仿宋" w:hAnsi="仿宋" w:eastAsia="仿宋" w:cs="仿宋"/>
                <w:kern w:val="2"/>
                <w:sz w:val="24"/>
                <w:szCs w:val="24"/>
                <w:lang w:val="zh-CN" w:eastAsia="zh-CN" w:bidi="ar-SA"/>
              </w:rPr>
            </w:pPr>
            <w:r>
              <w:rPr>
                <w:rFonts w:hint="eastAsia" w:ascii="仿宋" w:hAnsi="仿宋" w:eastAsia="仿宋" w:cs="仿宋"/>
                <w:b w:val="0"/>
                <w:bCs w:val="0"/>
                <w:color w:val="000000"/>
                <w:spacing w:val="0"/>
                <w:position w:val="-3"/>
                <w:sz w:val="24"/>
                <w:szCs w:val="24"/>
                <w:vertAlign w:val="baseline"/>
                <w:lang w:val="en-US" w:eastAsia="zh-CN"/>
              </w:rPr>
              <w:t>不</w:t>
            </w:r>
            <w:r>
              <w:rPr>
                <w:rFonts w:hint="eastAsia" w:ascii="仿宋" w:hAnsi="仿宋" w:eastAsia="仿宋" w:cs="仿宋"/>
                <w:b w:val="0"/>
                <w:bCs w:val="0"/>
                <w:color w:val="000000"/>
                <w:spacing w:val="-6"/>
                <w:position w:val="-2"/>
                <w:sz w:val="24"/>
                <w:szCs w:val="24"/>
                <w:vertAlign w:val="baseline"/>
                <w:lang w:val="en-US" w:eastAsia="zh-CN"/>
              </w:rPr>
              <w:t>高于6.00</w:t>
            </w:r>
            <w:r>
              <w:rPr>
                <w:rFonts w:hint="eastAsia" w:ascii="仿宋" w:hAnsi="仿宋" w:eastAsia="仿宋" w:cs="仿宋"/>
                <w:b w:val="0"/>
                <w:bCs w:val="0"/>
                <w:color w:val="000000"/>
                <w:spacing w:val="0"/>
                <w:position w:val="-3"/>
                <w:sz w:val="24"/>
                <w:szCs w:val="24"/>
                <w:vertAlign w:val="baseline"/>
                <w:lang w:val="en-US" w:eastAsia="zh-CN"/>
              </w:rPr>
              <w:t>元/本</w:t>
            </w:r>
          </w:p>
        </w:tc>
        <w:tc>
          <w:tcPr>
            <w:tcW w:w="1041" w:type="pct"/>
            <w:noWrap w:val="0"/>
            <w:vAlign w:val="center"/>
          </w:tcPr>
          <w:p>
            <w:pPr>
              <w:snapToGrid w:val="0"/>
              <w:spacing w:line="320" w:lineRule="exact"/>
              <w:jc w:val="center"/>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笔记本</w:t>
            </w:r>
          </w:p>
        </w:tc>
        <w:tc>
          <w:tcPr>
            <w:tcW w:w="1265"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封面250克亚膜，内芯80克双胶，16K开本，内芯80页</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不高于3.0元/本</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材料袋1</w:t>
            </w:r>
          </w:p>
        </w:tc>
        <w:tc>
          <w:tcPr>
            <w:tcW w:w="1265"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无纺布袋， 100克的无纺布400mm×320mm</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不高于2.7元/个</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材料袋2</w:t>
            </w:r>
          </w:p>
        </w:tc>
        <w:tc>
          <w:tcPr>
            <w:tcW w:w="1265"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牛津布PU配饰会议手提袋370mm×290mm</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不高于30元/个</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结业证书</w:t>
            </w:r>
          </w:p>
        </w:tc>
        <w:tc>
          <w:tcPr>
            <w:tcW w:w="1265" w:type="pct"/>
            <w:noWrap w:val="0"/>
            <w:vAlign w:val="center"/>
          </w:tcPr>
          <w:p>
            <w:pPr>
              <w:snapToGrid w:val="0"/>
              <w:spacing w:line="320" w:lineRule="exact"/>
              <w:ind w:firstLine="480" w:firstLineChars="200"/>
              <w:jc w:val="center"/>
              <w:rPr>
                <w:rFonts w:hint="eastAsia" w:ascii="仿宋" w:hAnsi="仿宋" w:eastAsia="仿宋" w:cs="仿宋"/>
                <w:sz w:val="24"/>
                <w:lang w:val="zh-CN"/>
              </w:rPr>
            </w:pPr>
            <w:r>
              <w:rPr>
                <w:rFonts w:hint="eastAsia" w:ascii="仿宋" w:hAnsi="仿宋" w:eastAsia="仿宋" w:cs="仿宋"/>
                <w:sz w:val="24"/>
                <w:lang w:val="zh-CN"/>
              </w:rPr>
              <w:t>A4双面，300克纸张，先统一印刷，后每张打印内容</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不高于2.8元/张（印刷+打印）</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709"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学籍卡</w:t>
            </w:r>
          </w:p>
        </w:tc>
        <w:tc>
          <w:tcPr>
            <w:tcW w:w="1265"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A4纸加厚（120克），按继教院要求打孔</w:t>
            </w:r>
          </w:p>
        </w:tc>
        <w:tc>
          <w:tcPr>
            <w:tcW w:w="1492"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不高于</w:t>
            </w:r>
            <w:r>
              <w:rPr>
                <w:rFonts w:hint="eastAsia" w:ascii="仿宋" w:hAnsi="仿宋" w:eastAsia="仿宋" w:cs="仿宋"/>
                <w:sz w:val="24"/>
                <w:lang w:val="en-US" w:eastAsia="zh-CN"/>
              </w:rPr>
              <w:t>0.15</w:t>
            </w:r>
            <w:r>
              <w:rPr>
                <w:rFonts w:hint="eastAsia" w:ascii="仿宋" w:hAnsi="仿宋" w:eastAsia="仿宋" w:cs="仿宋"/>
                <w:sz w:val="24"/>
                <w:lang w:val="zh-CN"/>
              </w:rPr>
              <w:t>元/</w:t>
            </w:r>
            <w:r>
              <w:rPr>
                <w:rFonts w:hint="eastAsia" w:ascii="仿宋" w:hAnsi="仿宋" w:eastAsia="仿宋" w:cs="仿宋"/>
                <w:sz w:val="24"/>
                <w:lang w:val="zh-CN" w:eastAsia="zh-CN"/>
              </w:rPr>
              <w:t>张</w:t>
            </w:r>
          </w:p>
        </w:tc>
        <w:tc>
          <w:tcPr>
            <w:tcW w:w="1041"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709"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招生简章（单页）</w:t>
            </w:r>
          </w:p>
        </w:tc>
        <w:tc>
          <w:tcPr>
            <w:tcW w:w="1265"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205mm×280mm ，双面、彩色，157g铜版纸</w:t>
            </w:r>
          </w:p>
        </w:tc>
        <w:tc>
          <w:tcPr>
            <w:tcW w:w="1492"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不高于0.6元/张</w:t>
            </w:r>
          </w:p>
        </w:tc>
        <w:tc>
          <w:tcPr>
            <w:tcW w:w="1041"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709"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毕业生</w:t>
            </w:r>
          </w:p>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登记表</w:t>
            </w:r>
          </w:p>
        </w:tc>
        <w:tc>
          <w:tcPr>
            <w:tcW w:w="1265"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A4纸印刷80克，双面印刷，共四张八页</w:t>
            </w:r>
          </w:p>
        </w:tc>
        <w:tc>
          <w:tcPr>
            <w:tcW w:w="1492"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0.4</w:t>
            </w:r>
            <w:r>
              <w:rPr>
                <w:rFonts w:hint="eastAsia" w:ascii="仿宋" w:hAnsi="仿宋" w:eastAsia="仿宋" w:cs="仿宋"/>
                <w:sz w:val="24"/>
                <w:lang w:val="zh-CN"/>
              </w:rPr>
              <w:t>元/本</w:t>
            </w:r>
          </w:p>
        </w:tc>
        <w:tc>
          <w:tcPr>
            <w:tcW w:w="1041"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11</w:t>
            </w:r>
          </w:p>
        </w:tc>
        <w:tc>
          <w:tcPr>
            <w:tcW w:w="709"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录取通知书</w:t>
            </w:r>
          </w:p>
        </w:tc>
        <w:tc>
          <w:tcPr>
            <w:tcW w:w="1265" w:type="pct"/>
            <w:noWrap w:val="0"/>
            <w:vAlign w:val="center"/>
          </w:tcPr>
          <w:p>
            <w:pPr>
              <w:snapToGrid w:val="0"/>
              <w:spacing w:line="320" w:lineRule="exact"/>
              <w:ind w:firstLine="480" w:firstLineChars="200"/>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A4纸加厚铜版纸120克（彩色图案）</w:t>
            </w:r>
          </w:p>
        </w:tc>
        <w:tc>
          <w:tcPr>
            <w:tcW w:w="1492"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0.18</w:t>
            </w:r>
            <w:r>
              <w:rPr>
                <w:rFonts w:hint="eastAsia" w:ascii="仿宋" w:hAnsi="仿宋" w:eastAsia="仿宋" w:cs="仿宋"/>
                <w:sz w:val="24"/>
                <w:lang w:val="zh-CN"/>
              </w:rPr>
              <w:t>元/张</w:t>
            </w:r>
          </w:p>
        </w:tc>
        <w:tc>
          <w:tcPr>
            <w:tcW w:w="1041"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12</w:t>
            </w:r>
          </w:p>
        </w:tc>
        <w:tc>
          <w:tcPr>
            <w:tcW w:w="709" w:type="pct"/>
            <w:noWrap w:val="0"/>
            <w:vAlign w:val="center"/>
          </w:tcPr>
          <w:p>
            <w:pPr>
              <w:snapToGrid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档案袋</w:t>
            </w:r>
          </w:p>
        </w:tc>
        <w:tc>
          <w:tcPr>
            <w:tcW w:w="1265" w:type="pct"/>
            <w:noWrap w:val="0"/>
            <w:vAlign w:val="center"/>
          </w:tcPr>
          <w:p>
            <w:pPr>
              <w:snapToGrid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zh-CN"/>
              </w:rPr>
              <w:t>按照档案袋要求标准</w:t>
            </w:r>
            <w:r>
              <w:rPr>
                <w:rFonts w:hint="eastAsia" w:ascii="仿宋" w:hAnsi="仿宋" w:eastAsia="仿宋" w:cs="仿宋"/>
                <w:sz w:val="24"/>
                <w:lang w:val="en-US" w:eastAsia="zh-CN"/>
              </w:rPr>
              <w:t>120克牛皮纸印刷并粘贴成袋</w:t>
            </w:r>
          </w:p>
        </w:tc>
        <w:tc>
          <w:tcPr>
            <w:tcW w:w="1492"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1.60</w:t>
            </w:r>
            <w:r>
              <w:rPr>
                <w:rFonts w:hint="eastAsia" w:ascii="仿宋" w:hAnsi="仿宋" w:eastAsia="仿宋" w:cs="仿宋"/>
                <w:sz w:val="24"/>
                <w:lang w:val="zh-CN"/>
              </w:rPr>
              <w:t>元/只</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90"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709" w:type="pct"/>
            <w:noWrap w:val="0"/>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封条</w:t>
            </w:r>
          </w:p>
        </w:tc>
        <w:tc>
          <w:tcPr>
            <w:tcW w:w="1265" w:type="pct"/>
            <w:noWrap w:val="0"/>
            <w:vAlign w:val="center"/>
          </w:tcPr>
          <w:p>
            <w:pPr>
              <w:snapToGrid w:val="0"/>
              <w:spacing w:line="320" w:lineRule="exact"/>
              <w:jc w:val="center"/>
              <w:rPr>
                <w:rFonts w:hint="eastAsia" w:ascii="仿宋" w:hAnsi="仿宋" w:eastAsia="仿宋" w:cs="仿宋"/>
                <w:sz w:val="24"/>
                <w:lang w:val="zh-CN"/>
              </w:rPr>
            </w:pPr>
            <w:r>
              <w:rPr>
                <w:rFonts w:hint="eastAsia" w:ascii="仿宋" w:hAnsi="仿宋" w:eastAsia="仿宋" w:cs="仿宋"/>
                <w:sz w:val="24"/>
                <w:lang w:val="zh-CN"/>
              </w:rPr>
              <w:t>档案袋不干胶封条</w:t>
            </w:r>
          </w:p>
        </w:tc>
        <w:tc>
          <w:tcPr>
            <w:tcW w:w="1492" w:type="pct"/>
            <w:noWrap w:val="0"/>
            <w:vAlign w:val="center"/>
          </w:tcPr>
          <w:p>
            <w:pPr>
              <w:snapToGrid w:val="0"/>
              <w:spacing w:line="320" w:lineRule="exact"/>
              <w:jc w:val="center"/>
              <w:rPr>
                <w:rFonts w:hint="eastAsia" w:ascii="仿宋" w:hAnsi="仿宋" w:eastAsia="仿宋" w:cs="仿宋"/>
                <w:kern w:val="2"/>
                <w:sz w:val="24"/>
                <w:szCs w:val="24"/>
                <w:lang w:val="zh-CN" w:eastAsia="zh-CN" w:bidi="ar-SA"/>
              </w:rPr>
            </w:pPr>
            <w:r>
              <w:rPr>
                <w:rFonts w:hint="eastAsia" w:ascii="仿宋" w:hAnsi="仿宋" w:eastAsia="仿宋" w:cs="仿宋"/>
                <w:sz w:val="24"/>
                <w:lang w:val="zh-CN"/>
              </w:rPr>
              <w:t>不高于</w:t>
            </w:r>
            <w:r>
              <w:rPr>
                <w:rFonts w:hint="eastAsia" w:ascii="仿宋" w:hAnsi="仿宋" w:eastAsia="仿宋" w:cs="仿宋"/>
                <w:sz w:val="24"/>
                <w:lang w:val="en-US" w:eastAsia="zh-CN"/>
              </w:rPr>
              <w:t>1.20</w:t>
            </w:r>
            <w:r>
              <w:rPr>
                <w:rFonts w:hint="eastAsia" w:ascii="仿宋" w:hAnsi="仿宋" w:eastAsia="仿宋" w:cs="仿宋"/>
                <w:sz w:val="24"/>
                <w:lang w:val="zh-CN"/>
              </w:rPr>
              <w:t>元/只</w:t>
            </w:r>
          </w:p>
        </w:tc>
        <w:tc>
          <w:tcPr>
            <w:tcW w:w="1041" w:type="pct"/>
            <w:noWrap w:val="0"/>
            <w:vAlign w:val="center"/>
          </w:tcPr>
          <w:p>
            <w:pPr>
              <w:snapToGrid w:val="0"/>
              <w:spacing w:line="320" w:lineRule="exact"/>
              <w:jc w:val="center"/>
              <w:rPr>
                <w:rFonts w:hint="eastAsia" w:ascii="仿宋" w:hAnsi="仿宋" w:eastAsia="仿宋" w:cs="仿宋"/>
                <w:sz w:val="24"/>
                <w:lang w:val="zh-CN"/>
              </w:rPr>
            </w:pPr>
          </w:p>
        </w:tc>
      </w:tr>
    </w:tbl>
    <w:p>
      <w:pPr>
        <w:spacing w:before="240" w:line="312" w:lineRule="auto"/>
        <w:jc w:val="both"/>
        <w:rPr>
          <w:rFonts w:hint="eastAsia" w:ascii="宋体" w:hAnsi="宋体" w:cs="宋体"/>
          <w:b/>
          <w:color w:val="auto"/>
          <w:sz w:val="32"/>
          <w:szCs w:val="32"/>
          <w:highlight w:val="none"/>
          <w:lang w:val="en-US" w:eastAsia="zh-CN" w:bidi="ar"/>
        </w:rPr>
      </w:pP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法定代表人或授权委托人（签字或盖章）：</w:t>
      </w:r>
    </w:p>
    <w:p>
      <w:pPr>
        <w:pStyle w:val="8"/>
        <w:ind w:firstLine="7560" w:firstLineChars="27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center"/>
        <w:rPr>
          <w:rFonts w:hint="eastAsia" w:ascii="宋体" w:hAnsi="宋体" w:cs="宋体"/>
          <w:b/>
          <w:color w:val="auto"/>
          <w:sz w:val="32"/>
          <w:szCs w:val="32"/>
          <w:highlight w:val="none"/>
          <w:lang w:val="en-US" w:eastAsia="zh-CN" w:bidi="ar"/>
        </w:rPr>
      </w:pPr>
    </w:p>
    <w:p>
      <w:pPr>
        <w:spacing w:before="240" w:line="312" w:lineRule="auto"/>
        <w:jc w:val="both"/>
        <w:rPr>
          <w:rFonts w:hint="eastAsia" w:ascii="宋体" w:hAnsi="宋体" w:cs="宋体"/>
          <w:b/>
          <w:color w:val="auto"/>
          <w:sz w:val="32"/>
          <w:szCs w:val="32"/>
          <w:highlight w:val="none"/>
          <w:lang w:val="en-US" w:eastAsia="zh-CN" w:bidi="ar"/>
        </w:rPr>
      </w:pPr>
    </w:p>
    <w:p>
      <w:pPr>
        <w:numPr>
          <w:ilvl w:val="0"/>
          <w:numId w:val="0"/>
        </w:numPr>
        <w:spacing w:before="240" w:line="312" w:lineRule="auto"/>
        <w:ind w:leftChars="0"/>
        <w:jc w:val="center"/>
        <w:rPr>
          <w:rFonts w:hint="eastAsia" w:ascii="宋体" w:hAnsi="宋体" w:cs="宋体"/>
          <w:b/>
          <w:color w:val="auto"/>
          <w:sz w:val="28"/>
          <w:szCs w:val="28"/>
          <w:highlight w:val="none"/>
          <w:lang w:val="en-US" w:eastAsia="zh-CN" w:bidi="ar"/>
        </w:rPr>
      </w:pPr>
      <w:r>
        <w:rPr>
          <w:rFonts w:hint="eastAsia" w:ascii="宋体" w:hAnsi="宋体" w:cs="宋体"/>
          <w:b/>
          <w:color w:val="auto"/>
          <w:sz w:val="28"/>
          <w:szCs w:val="28"/>
          <w:highlight w:val="none"/>
          <w:lang w:val="en-US" w:eastAsia="zh-CN" w:bidi="ar"/>
        </w:rPr>
        <w:t>2.供应商信用承诺书</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为营造公开、公平、公正的公共资源交易环境，树立诚信守法的投标人形象，本人代表本单位作出以下承诺：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三、严格遵守即时信息公示规定，及时更新公共资源交易中心主体信息库中信息；</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六、自觉接受政府部门、行业组织、社会公众、新闻舆论等监督；</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七、上述承诺已向本单位员工作了宣传教育；</w:t>
      </w:r>
    </w:p>
    <w:p>
      <w:pPr>
        <w:spacing w:line="360" w:lineRule="auto"/>
        <w:ind w:firstLine="482" w:firstLineChars="20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bidi="ar"/>
        </w:rPr>
        <w:t>如有违反上述承诺的不良行为，本单位同意将其予以上网公示。</w:t>
      </w:r>
    </w:p>
    <w:p>
      <w:pPr>
        <w:spacing w:line="360" w:lineRule="auto"/>
        <w:rPr>
          <w:rFonts w:ascii="宋体" w:hAnsi="宋体" w:cs="宋体"/>
          <w:color w:val="auto"/>
          <w:kern w:val="0"/>
          <w:sz w:val="24"/>
          <w:highlight w:val="none"/>
          <w:lang w:val="zh-CN"/>
        </w:rPr>
      </w:pPr>
    </w:p>
    <w:p>
      <w:pPr>
        <w:spacing w:line="360" w:lineRule="auto"/>
        <w:ind w:firstLine="4560" w:firstLineChars="1900"/>
        <w:rPr>
          <w:rFonts w:ascii="宋体" w:hAnsi="宋体" w:cs="宋体"/>
          <w:color w:val="auto"/>
          <w:kern w:val="0"/>
          <w:sz w:val="24"/>
          <w:highlight w:val="none"/>
          <w:lang w:val="zh-CN"/>
        </w:rPr>
      </w:pPr>
    </w:p>
    <w:p>
      <w:pPr>
        <w:spacing w:line="360" w:lineRule="auto"/>
        <w:ind w:firstLine="3080" w:firstLineChars="1100"/>
        <w:jc w:val="right"/>
        <w:rPr>
          <w:rFonts w:ascii="宋体" w:hAnsi="宋体" w:cs="宋体"/>
          <w:color w:val="auto"/>
          <w:kern w:val="0"/>
          <w:sz w:val="28"/>
          <w:szCs w:val="28"/>
          <w:highlight w:val="none"/>
          <w:u w:val="single"/>
          <w:lang w:val="zh-CN"/>
        </w:rPr>
      </w:pPr>
      <w:r>
        <w:rPr>
          <w:rFonts w:hint="eastAsia" w:ascii="宋体" w:hAnsi="宋体" w:cs="宋体"/>
          <w:color w:val="auto"/>
          <w:kern w:val="0"/>
          <w:sz w:val="28"/>
          <w:szCs w:val="28"/>
          <w:highlight w:val="none"/>
          <w:lang w:val="zh-CN" w:bidi="ar"/>
        </w:rPr>
        <w:t>投标供应商全称(盖公章)：</w:t>
      </w:r>
    </w:p>
    <w:p>
      <w:pPr>
        <w:spacing w:line="360" w:lineRule="auto"/>
        <w:ind w:firstLine="3080" w:firstLineChars="1100"/>
        <w:jc w:val="right"/>
        <w:rPr>
          <w:rFonts w:ascii="宋体" w:hAnsi="宋体" w:cs="宋体"/>
          <w:color w:val="auto"/>
          <w:sz w:val="28"/>
          <w:szCs w:val="28"/>
          <w:highlight w:val="none"/>
          <w:u w:val="single"/>
          <w:lang w:val="zh-CN"/>
        </w:rPr>
      </w:pPr>
      <w:r>
        <w:rPr>
          <w:rFonts w:hint="eastAsia" w:ascii="宋体" w:hAnsi="宋体" w:cs="宋体"/>
          <w:color w:val="auto"/>
          <w:kern w:val="0"/>
          <w:sz w:val="28"/>
          <w:szCs w:val="28"/>
          <w:highlight w:val="none"/>
          <w:lang w:val="zh-CN" w:bidi="ar"/>
        </w:rPr>
        <w:t>法定代表人（签字或盖章）：</w:t>
      </w:r>
    </w:p>
    <w:p>
      <w:pPr>
        <w:spacing w:line="360" w:lineRule="auto"/>
        <w:ind w:firstLine="3080" w:firstLineChars="1100"/>
        <w:jc w:val="center"/>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en-US" w:eastAsia="zh-CN" w:bidi="ar"/>
        </w:rPr>
        <w:t xml:space="preserve">                 </w:t>
      </w:r>
      <w:r>
        <w:rPr>
          <w:rFonts w:hint="eastAsia" w:ascii="宋体" w:hAnsi="宋体" w:cs="宋体"/>
          <w:color w:val="auto"/>
          <w:kern w:val="0"/>
          <w:sz w:val="28"/>
          <w:szCs w:val="28"/>
          <w:highlight w:val="none"/>
          <w:lang w:val="zh-CN" w:bidi="ar"/>
        </w:rPr>
        <w:t>时间：  年  月   日</w:t>
      </w:r>
    </w:p>
    <w:p>
      <w:pPr>
        <w:snapToGrid w:val="0"/>
        <w:spacing w:line="500" w:lineRule="exact"/>
        <w:ind w:left="1322" w:hanging="1321" w:hangingChars="472"/>
        <w:rPr>
          <w:rFonts w:hint="eastAsia" w:ascii="仿宋" w:hAnsi="仿宋" w:eastAsia="仿宋" w:cs="仿宋"/>
          <w:color w:val="auto"/>
          <w:sz w:val="28"/>
          <w:szCs w:val="28"/>
          <w:highlight w:val="none"/>
          <w:lang w:eastAsia="zh-CN"/>
        </w:rPr>
      </w:pPr>
    </w:p>
    <w:p/>
    <w:sectPr>
      <w:headerReference r:id="rId5" w:type="default"/>
      <w:footerReference r:id="rId6" w:type="default"/>
      <w:pgSz w:w="11905" w:h="16838"/>
      <w:pgMar w:top="1361" w:right="1304" w:bottom="1361" w:left="1361" w:header="850" w:footer="850" w:gutter="0"/>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5</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35</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both"/>
      <w:rPr>
        <w:rFonts w:hint="eastAsia" w:ascii="华文新魏" w:eastAsia="华文新魏"/>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both"/>
      <w:rPr>
        <w:rFonts w:hint="eastAsia"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BE3F0"/>
    <w:multiLevelType w:val="singleLevel"/>
    <w:tmpl w:val="D09BE3F0"/>
    <w:lvl w:ilvl="0" w:tentative="0">
      <w:start w:val="1"/>
      <w:numFmt w:val="decimal"/>
      <w:lvlText w:val="%1."/>
      <w:lvlJc w:val="left"/>
      <w:pPr>
        <w:tabs>
          <w:tab w:val="left" w:pos="312"/>
        </w:tabs>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74194749"/>
    <w:multiLevelType w:val="multilevel"/>
    <w:tmpl w:val="74194749"/>
    <w:lvl w:ilvl="0" w:tentative="0">
      <w:start w:val="1"/>
      <w:numFmt w:val="decimal"/>
      <w:pStyle w:val="34"/>
      <w:lvlText w:val="第%1章"/>
      <w:lvlJc w:val="left"/>
      <w:pPr>
        <w:ind w:left="425" w:hanging="425"/>
      </w:pPr>
    </w:lvl>
    <w:lvl w:ilvl="1" w:tentative="0">
      <w:start w:val="1"/>
      <w:numFmt w:val="decimal"/>
      <w:pStyle w:val="35"/>
      <w:lvlText w:val="%1.%2"/>
      <w:lvlJc w:val="left"/>
      <w:pPr>
        <w:ind w:left="0" w:firstLine="0"/>
      </w:pPr>
    </w:lvl>
    <w:lvl w:ilvl="2" w:tentative="0">
      <w:start w:val="1"/>
      <w:numFmt w:val="decimal"/>
      <w:pStyle w:val="36"/>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rPr>
        <w:rFonts w:ascii="Times New Roman" w:hAnsi="Times New Roman"/>
        <w:bCs w:val="0"/>
        <w:i w:val="0"/>
        <w:iCs w:val="0"/>
        <w:caps w:val="0"/>
        <w:smallCaps w:val="0"/>
        <w:strike w:val="0"/>
        <w:dstrike w:val="0"/>
        <w:vanish w:val="0"/>
        <w:spacing w:val="0"/>
        <w:position w:val="0"/>
        <w:u w:val="none"/>
        <w:vertAlign w:val="baseline"/>
        <w14:ligatures w14:val="none"/>
        <w14:numForm w14:val="default"/>
        <w14:numSpacing w14:val="default"/>
        <w14:cntxtalts w14:val="0"/>
      </w:r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3">
    <w:nsid w:val="7DD410F6"/>
    <w:multiLevelType w:val="singleLevel"/>
    <w:tmpl w:val="7DD410F6"/>
    <w:lvl w:ilvl="0" w:tentative="0">
      <w:start w:val="1"/>
      <w:numFmt w:val="decimal"/>
      <w:lvlText w:val="%1."/>
      <w:lvlJc w:val="left"/>
      <w:pPr>
        <w:tabs>
          <w:tab w:val="left" w:pos="312"/>
        </w:tabs>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ZTQ3M2MyOTlmMGVhNjhkZmE5ZWE1NGZmOTI0MDMifQ=="/>
    <w:docVar w:name="KSO_WPS_MARK_KEY" w:val="6d52fe78-8182-4f06-8e89-3ab33dfc4078"/>
  </w:docVars>
  <w:rsids>
    <w:rsidRoot w:val="1ADC4181"/>
    <w:rsid w:val="002761F7"/>
    <w:rsid w:val="032D1C5B"/>
    <w:rsid w:val="0423116C"/>
    <w:rsid w:val="054C0AEB"/>
    <w:rsid w:val="056D5D8F"/>
    <w:rsid w:val="0E4F46F5"/>
    <w:rsid w:val="0E9F674E"/>
    <w:rsid w:val="125F5045"/>
    <w:rsid w:val="12BE4721"/>
    <w:rsid w:val="14562BE9"/>
    <w:rsid w:val="15A67807"/>
    <w:rsid w:val="168A36FD"/>
    <w:rsid w:val="1A6C7DAC"/>
    <w:rsid w:val="1ADC4181"/>
    <w:rsid w:val="1B59462F"/>
    <w:rsid w:val="20611902"/>
    <w:rsid w:val="22340098"/>
    <w:rsid w:val="25C92EEB"/>
    <w:rsid w:val="28443E26"/>
    <w:rsid w:val="314A6BD1"/>
    <w:rsid w:val="31625F4C"/>
    <w:rsid w:val="37AD7642"/>
    <w:rsid w:val="390C0B87"/>
    <w:rsid w:val="3AA471DD"/>
    <w:rsid w:val="3C57684B"/>
    <w:rsid w:val="3C9B60CE"/>
    <w:rsid w:val="3CD73D60"/>
    <w:rsid w:val="3D355FF0"/>
    <w:rsid w:val="3E6A2F34"/>
    <w:rsid w:val="41257B3D"/>
    <w:rsid w:val="47AD7589"/>
    <w:rsid w:val="49735466"/>
    <w:rsid w:val="4C734924"/>
    <w:rsid w:val="4E200A1E"/>
    <w:rsid w:val="4FE42503"/>
    <w:rsid w:val="54DB484E"/>
    <w:rsid w:val="574F2DB9"/>
    <w:rsid w:val="58DF67E2"/>
    <w:rsid w:val="59742D45"/>
    <w:rsid w:val="59A7542B"/>
    <w:rsid w:val="5C814A76"/>
    <w:rsid w:val="5DA55151"/>
    <w:rsid w:val="64865B46"/>
    <w:rsid w:val="64C00285"/>
    <w:rsid w:val="655F6D47"/>
    <w:rsid w:val="681B1062"/>
    <w:rsid w:val="6BC938B4"/>
    <w:rsid w:val="6CD12929"/>
    <w:rsid w:val="7098620F"/>
    <w:rsid w:val="74B51309"/>
    <w:rsid w:val="76432908"/>
    <w:rsid w:val="76D67314"/>
    <w:rsid w:val="77B31216"/>
    <w:rsid w:val="77FC1B93"/>
    <w:rsid w:val="7A2365BC"/>
    <w:rsid w:val="7D2D15DB"/>
    <w:rsid w:val="7E5E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4"/>
    <w:basedOn w:val="1"/>
    <w:next w:val="1"/>
    <w:qFormat/>
    <w:uiPriority w:val="0"/>
    <w:pPr>
      <w:keepNext/>
      <w:jc w:val="center"/>
      <w:outlineLvl w:val="3"/>
    </w:pPr>
    <w:rPr>
      <w:rFonts w:eastAsia="新宋体"/>
      <w:kern w:val="0"/>
      <w:sz w:val="30"/>
      <w:szCs w:val="21"/>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rPr>
      <w:rFonts w:ascii="Times New Roman" w:hAnsi="Times New Roman" w:eastAsia="宋体" w:cs="Times New Roman"/>
      <w:sz w:val="22"/>
      <w:szCs w:val="22"/>
      <w:lang w:val="en-US" w:eastAsia="en-US" w:bidi="en-US"/>
    </w:rPr>
  </w:style>
  <w:style w:type="paragraph" w:styleId="6">
    <w:name w:val="Normal Indent"/>
    <w:basedOn w:val="1"/>
    <w:next w:val="1"/>
    <w:qFormat/>
    <w:uiPriority w:val="99"/>
    <w:pPr>
      <w:autoSpaceDE w:val="0"/>
      <w:autoSpaceDN w:val="0"/>
      <w:adjustRightInd w:val="0"/>
      <w:ind w:firstLine="420"/>
      <w:jc w:val="left"/>
    </w:pPr>
    <w:rPr>
      <w:rFonts w:ascii="宋体"/>
      <w:kern w:val="0"/>
      <w:sz w:val="24"/>
      <w:szCs w:val="20"/>
    </w:rPr>
  </w:style>
  <w:style w:type="paragraph" w:styleId="7">
    <w:name w:val="annotation text"/>
    <w:basedOn w:val="1"/>
    <w:qFormat/>
    <w:uiPriority w:val="0"/>
    <w:pPr>
      <w:jc w:val="left"/>
    </w:pPr>
  </w:style>
  <w:style w:type="paragraph" w:styleId="8">
    <w:name w:val="Body Text"/>
    <w:basedOn w:val="1"/>
    <w:next w:val="9"/>
    <w:qFormat/>
    <w:uiPriority w:val="0"/>
    <w:rPr>
      <w:rFonts w:ascii="仿宋_GB2312" w:eastAsia="仿宋_GB2312"/>
      <w:kern w:val="0"/>
      <w:sz w:val="24"/>
      <w:szCs w:val="20"/>
    </w:rPr>
  </w:style>
  <w:style w:type="paragraph" w:customStyle="1" w:styleId="9">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10">
    <w:name w:val="Body Text Indent"/>
    <w:basedOn w:val="1"/>
    <w:next w:val="11"/>
    <w:qFormat/>
    <w:uiPriority w:val="0"/>
    <w:pPr>
      <w:ind w:left="765"/>
    </w:pPr>
    <w:rPr>
      <w:rFonts w:ascii="仿宋_GB2312" w:eastAsia="仿宋_GB2312"/>
      <w:kern w:val="0"/>
      <w:sz w:val="28"/>
      <w:szCs w:val="20"/>
    </w:r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kern w:val="0"/>
      <w:sz w:val="24"/>
      <w:szCs w:val="21"/>
    </w:rPr>
  </w:style>
  <w:style w:type="paragraph" w:styleId="13">
    <w:name w:val="Body Text Indent 2"/>
    <w:basedOn w:val="1"/>
    <w:qFormat/>
    <w:uiPriority w:val="0"/>
    <w:pPr>
      <w:ind w:firstLine="480" w:firstLineChars="200"/>
    </w:pPr>
    <w:rPr>
      <w:rFonts w:ascii="仿宋_GB2312" w:eastAsia="仿宋_GB2312"/>
      <w:sz w:val="24"/>
    </w:rPr>
  </w:style>
  <w:style w:type="paragraph" w:styleId="14">
    <w:name w:val="footer"/>
    <w:basedOn w:val="1"/>
    <w:qFormat/>
    <w:uiPriority w:val="99"/>
    <w:pPr>
      <w:tabs>
        <w:tab w:val="center" w:pos="4153"/>
        <w:tab w:val="right" w:pos="8306"/>
      </w:tabs>
      <w:snapToGrid w:val="0"/>
      <w:jc w:val="left"/>
    </w:pPr>
    <w:rPr>
      <w:kern w:val="0"/>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qFormat/>
    <w:uiPriority w:val="0"/>
    <w:pPr>
      <w:spacing w:after="120"/>
      <w:ind w:left="420" w:leftChars="200"/>
    </w:pPr>
    <w:rPr>
      <w:kern w:val="0"/>
      <w:sz w:val="16"/>
      <w:szCs w:val="16"/>
    </w:rPr>
  </w:style>
  <w:style w:type="paragraph" w:styleId="17">
    <w:name w:val="Body Text First Indent"/>
    <w:basedOn w:val="8"/>
    <w:qFormat/>
    <w:uiPriority w:val="0"/>
    <w:pPr>
      <w:spacing w:after="120"/>
      <w:ind w:firstLine="420" w:firstLineChars="100"/>
    </w:pPr>
    <w:rPr>
      <w:rFonts w:ascii="Times New Roman" w:eastAsia="宋体"/>
      <w:szCs w:val="24"/>
    </w:rPr>
  </w:style>
  <w:style w:type="paragraph" w:styleId="18">
    <w:name w:val="Body Text First Indent 2"/>
    <w:basedOn w:val="10"/>
    <w:next w:val="16"/>
    <w:unhideWhenUsed/>
    <w:qFormat/>
    <w:uiPriority w:val="99"/>
    <w:pPr>
      <w:ind w:firstLine="200" w:firstLineChars="200"/>
    </w:p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标题 5（有编号）（绿盟科技）"/>
    <w:basedOn w:val="1"/>
    <w:next w:val="2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4">
    <w:name w:val="正文1"/>
    <w:basedOn w:val="1"/>
    <w:next w:val="1"/>
    <w:qFormat/>
    <w:uiPriority w:val="0"/>
    <w:pPr>
      <w:spacing w:line="360" w:lineRule="auto"/>
      <w:ind w:firstLine="361"/>
    </w:pPr>
    <w:rPr>
      <w:rFonts w:ascii="宋体" w:hAnsi="宋体"/>
      <w:szCs w:val="24"/>
    </w:rPr>
  </w:style>
  <w:style w:type="paragraph" w:customStyle="1" w:styleId="25">
    <w:name w:val="BodyText1I"/>
    <w:basedOn w:val="26"/>
    <w:qFormat/>
    <w:uiPriority w:val="0"/>
    <w:pPr>
      <w:spacing w:after="120" w:line="240" w:lineRule="auto"/>
      <w:ind w:firstLine="420" w:firstLineChars="100"/>
      <w:jc w:val="both"/>
      <w:textAlignment w:val="baseline"/>
    </w:pPr>
    <w:rPr>
      <w:rFonts w:ascii="楷体_GB2312" w:hAnsi="Arial" w:eastAsia="楷体_GB2312"/>
      <w:kern w:val="2"/>
      <w:sz w:val="21"/>
      <w:szCs w:val="20"/>
      <w:lang w:val="en-US" w:eastAsia="zh-CN" w:bidi="ar-SA"/>
    </w:rPr>
  </w:style>
  <w:style w:type="paragraph" w:customStyle="1" w:styleId="26">
    <w:name w:val="BodyText"/>
    <w:basedOn w:val="1"/>
    <w:next w:val="27"/>
    <w:qFormat/>
    <w:uiPriority w:val="0"/>
    <w:pPr>
      <w:jc w:val="both"/>
      <w:textAlignment w:val="baseline"/>
    </w:pPr>
    <w:rPr>
      <w:rFonts w:ascii="楷体_GB2312" w:hAnsi="Arial" w:eastAsia="楷体_GB2312"/>
      <w:kern w:val="2"/>
      <w:sz w:val="28"/>
      <w:szCs w:val="20"/>
      <w:lang w:val="en-US" w:eastAsia="zh-CN" w:bidi="ar-SA"/>
    </w:rPr>
  </w:style>
  <w:style w:type="paragraph" w:customStyle="1" w:styleId="27">
    <w:name w:val="UserStyle_0"/>
    <w:next w:val="1"/>
    <w:qFormat/>
    <w:uiPriority w:val="0"/>
    <w:pPr>
      <w:widowControl/>
      <w:ind w:left="2550"/>
      <w:jc w:val="both"/>
      <w:textAlignment w:val="baseline"/>
    </w:pPr>
    <w:rPr>
      <w:rFonts w:ascii="Calibri" w:hAnsi="Calibri" w:eastAsia="宋体" w:cs="Times New Roman"/>
      <w:sz w:val="21"/>
      <w:lang w:val="en-US" w:eastAsia="zh-CN" w:bidi="ar-SA"/>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29">
    <w:name w:val="正文缩进1"/>
    <w:basedOn w:val="1"/>
    <w:next w:val="30"/>
    <w:qFormat/>
    <w:uiPriority w:val="0"/>
    <w:pPr>
      <w:widowControl/>
      <w:ind w:firstLine="420"/>
      <w:jc w:val="left"/>
    </w:pPr>
    <w:rPr>
      <w:kern w:val="0"/>
    </w:rPr>
  </w:style>
  <w:style w:type="paragraph" w:customStyle="1" w:styleId="30">
    <w:name w:val="List Paragraph1"/>
    <w:basedOn w:val="1"/>
    <w:next w:val="31"/>
    <w:qFormat/>
    <w:uiPriority w:val="0"/>
    <w:pPr>
      <w:ind w:firstLine="420"/>
    </w:pPr>
    <w:rPr>
      <w:rFonts w:hAnsi="宋体" w:cs="宋体"/>
      <w:kern w:val="0"/>
      <w:szCs w:val="20"/>
    </w:rPr>
  </w:style>
  <w:style w:type="paragraph" w:customStyle="1" w:styleId="31">
    <w:name w:val="Char Char Char Char"/>
    <w:basedOn w:val="1"/>
    <w:qFormat/>
    <w:uiPriority w:val="0"/>
    <w:rPr>
      <w:rFonts w:ascii="Tahoma" w:hAnsi="Tahoma"/>
      <w:sz w:val="24"/>
      <w:szCs w:val="20"/>
    </w:rPr>
  </w:style>
  <w:style w:type="paragraph" w:customStyle="1" w:styleId="32">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ontstyle01"/>
    <w:qFormat/>
    <w:uiPriority w:val="0"/>
    <w:rPr>
      <w:rFonts w:hint="default" w:ascii="仿宋" w:hAnsi="仿宋"/>
      <w:color w:val="000000"/>
      <w:sz w:val="24"/>
      <w:szCs w:val="24"/>
    </w:rPr>
  </w:style>
  <w:style w:type="paragraph" w:customStyle="1" w:styleId="34">
    <w:name w:val="第一级"/>
    <w:basedOn w:val="1"/>
    <w:qFormat/>
    <w:uiPriority w:val="0"/>
    <w:pPr>
      <w:numPr>
        <w:ilvl w:val="0"/>
        <w:numId w:val="2"/>
      </w:numPr>
      <w:spacing w:line="360" w:lineRule="auto"/>
      <w:outlineLvl w:val="0"/>
    </w:pPr>
    <w:rPr>
      <w:b/>
      <w:sz w:val="32"/>
      <w:szCs w:val="28"/>
      <w:lang w:val="zh-CN"/>
    </w:rPr>
  </w:style>
  <w:style w:type="paragraph" w:customStyle="1" w:styleId="35">
    <w:name w:val="第二级"/>
    <w:basedOn w:val="1"/>
    <w:qFormat/>
    <w:uiPriority w:val="0"/>
    <w:pPr>
      <w:numPr>
        <w:ilvl w:val="1"/>
        <w:numId w:val="2"/>
      </w:numPr>
      <w:spacing w:line="360" w:lineRule="auto"/>
      <w:outlineLvl w:val="1"/>
    </w:pPr>
    <w:rPr>
      <w:rFonts w:ascii="仿宋" w:hAnsi="仿宋" w:eastAsia="仿宋"/>
      <w:b/>
      <w:sz w:val="28"/>
    </w:rPr>
  </w:style>
  <w:style w:type="paragraph" w:customStyle="1" w:styleId="36">
    <w:name w:val="第三级"/>
    <w:basedOn w:val="1"/>
    <w:qFormat/>
    <w:uiPriority w:val="0"/>
    <w:pPr>
      <w:numPr>
        <w:ilvl w:val="2"/>
        <w:numId w:val="2"/>
      </w:numPr>
      <w:spacing w:line="360" w:lineRule="auto"/>
      <w:outlineLvl w:val="2"/>
    </w:pPr>
    <w:rPr>
      <w:rFonts w:ascii="仿宋" w:hAnsi="仿宋" w:eastAsia="仿宋"/>
      <w:b/>
      <w:sz w:val="28"/>
      <w:szCs w:val="28"/>
    </w:rPr>
  </w:style>
  <w:style w:type="paragraph" w:customStyle="1" w:styleId="37">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styleId="3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9960</Words>
  <Characters>10457</Characters>
  <Lines>0</Lines>
  <Paragraphs>0</Paragraphs>
  <TotalTime>0</TotalTime>
  <ScaleCrop>false</ScaleCrop>
  <LinksUpToDate>false</LinksUpToDate>
  <CharactersWithSpaces>10849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2022-09-19T10:49:00Z</dcterms:created>
  <dc:creator>Administrator</dc:creator>
  <cp:lastModifiedBy>Administrator</cp:lastModifiedBy>
  <cp:lastPrinted>2023-02-09T06:32:00Z</cp:lastPrinted>
  <dcterms:modified xsi:type="dcterms:W3CDTF">2023-02-28T06:57:57Z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A5A365B290CF46189186335ADEBF1A9B</vt:lpwstr>
  </property>
</Properties>
</file>