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8"/>
          <w:szCs w:val="48"/>
        </w:rPr>
      </w:pPr>
      <w:r>
        <w:rPr>
          <w:rFonts w:hint="eastAsia" w:ascii="宋体" w:hAnsi="宋体" w:eastAsia="宋体" w:cs="宋体"/>
          <w:b/>
          <w:bCs/>
          <w:color w:val="auto"/>
          <w:sz w:val="48"/>
          <w:szCs w:val="48"/>
          <w:lang w:eastAsia="zh-CN"/>
        </w:rPr>
        <w:t>南通科技职业学院北门传达室橱柜制作安装项目</w:t>
      </w:r>
    </w:p>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4"/>
          <w:szCs w:val="44"/>
        </w:rPr>
      </w:pPr>
      <w:r>
        <w:rPr>
          <w:rFonts w:hint="eastAsia" w:ascii="宋体" w:hAnsi="宋体" w:cs="宋体"/>
          <w:b/>
          <w:bCs/>
          <w:color w:val="auto"/>
          <w:sz w:val="44"/>
          <w:szCs w:val="44"/>
          <w:lang w:val="en-US" w:eastAsia="zh-CN"/>
        </w:rPr>
        <w:t>小额</w:t>
      </w:r>
      <w:r>
        <w:rPr>
          <w:rFonts w:hint="eastAsia" w:ascii="宋体" w:hAnsi="宋体" w:eastAsia="宋体" w:cs="宋体"/>
          <w:b/>
          <w:bCs/>
          <w:color w:val="auto"/>
          <w:sz w:val="44"/>
          <w:szCs w:val="44"/>
        </w:rPr>
        <w:t>比价文件</w:t>
      </w:r>
    </w:p>
    <w:p>
      <w:pPr>
        <w:jc w:val="center"/>
        <w:rPr>
          <w:rFonts w:hint="eastAsia" w:ascii="宋体" w:hAnsi="宋体" w:eastAsia="宋体" w:cs="宋体"/>
          <w:b/>
          <w:bCs/>
          <w:color w:val="auto"/>
          <w:sz w:val="40"/>
          <w:szCs w:val="40"/>
        </w:rPr>
      </w:pPr>
    </w:p>
    <w:p>
      <w:pPr>
        <w:jc w:val="center"/>
        <w:rPr>
          <w:rFonts w:hint="eastAsia" w:ascii="宋体" w:hAnsi="宋体" w:eastAsia="宋体" w:cs="宋体"/>
          <w:color w:val="auto"/>
          <w:sz w:val="36"/>
          <w:szCs w:val="36"/>
        </w:rPr>
      </w:pPr>
      <w:r>
        <w:rPr>
          <w:rFonts w:hint="eastAsia" w:ascii="宋体" w:hAnsi="宋体" w:eastAsia="宋体" w:cs="宋体"/>
          <w:b/>
          <w:bCs/>
          <w:color w:val="auto"/>
          <w:sz w:val="40"/>
          <w:szCs w:val="40"/>
        </w:rPr>
        <w:t>项目编号：NTKY</w:t>
      </w:r>
      <w:r>
        <w:rPr>
          <w:rFonts w:hint="eastAsia" w:ascii="宋体" w:hAnsi="宋体" w:cs="宋体"/>
          <w:b/>
          <w:bCs/>
          <w:color w:val="auto"/>
          <w:sz w:val="40"/>
          <w:szCs w:val="40"/>
          <w:lang w:val="en-US" w:eastAsia="zh-CN"/>
        </w:rPr>
        <w:t>XE</w:t>
      </w:r>
      <w:r>
        <w:rPr>
          <w:rFonts w:hint="eastAsia" w:ascii="宋体" w:hAnsi="宋体" w:eastAsia="宋体" w:cs="宋体"/>
          <w:b/>
          <w:bCs/>
          <w:color w:val="auto"/>
          <w:sz w:val="40"/>
          <w:szCs w:val="40"/>
        </w:rPr>
        <w:t>202</w:t>
      </w:r>
      <w:r>
        <w:rPr>
          <w:rFonts w:hint="eastAsia" w:ascii="宋体" w:hAnsi="宋体" w:cs="宋体"/>
          <w:b/>
          <w:bCs/>
          <w:color w:val="auto"/>
          <w:sz w:val="40"/>
          <w:szCs w:val="40"/>
          <w:lang w:val="en-US" w:eastAsia="zh-CN"/>
        </w:rPr>
        <w:t>4</w:t>
      </w:r>
      <w:r>
        <w:rPr>
          <w:rFonts w:hint="eastAsia" w:ascii="宋体" w:hAnsi="宋体" w:eastAsia="宋体" w:cs="宋体"/>
          <w:b/>
          <w:bCs/>
          <w:color w:val="auto"/>
          <w:sz w:val="40"/>
          <w:szCs w:val="40"/>
        </w:rPr>
        <w:t>(00</w:t>
      </w:r>
      <w:r>
        <w:rPr>
          <w:rFonts w:hint="eastAsia" w:ascii="宋体" w:hAnsi="宋体" w:cs="宋体"/>
          <w:b/>
          <w:bCs/>
          <w:color w:val="auto"/>
          <w:sz w:val="40"/>
          <w:szCs w:val="40"/>
          <w:lang w:val="en-US" w:eastAsia="zh-CN"/>
        </w:rPr>
        <w:t>02</w:t>
      </w:r>
      <w:r>
        <w:rPr>
          <w:rFonts w:hint="eastAsia" w:ascii="宋体" w:hAnsi="宋体" w:eastAsia="宋体" w:cs="宋体"/>
          <w:b/>
          <w:bCs/>
          <w:color w:val="auto"/>
          <w:sz w:val="40"/>
          <w:szCs w:val="40"/>
        </w:rPr>
        <w:t>)</w:t>
      </w:r>
    </w:p>
    <w:p>
      <w:pPr>
        <w:pStyle w:val="10"/>
        <w:ind w:firstLine="687"/>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r>
        <w:rPr>
          <w:rFonts w:hint="eastAsia" w:ascii="宋体" w:hAnsi="宋体" w:eastAsia="宋体" w:cs="宋体"/>
          <w:color w:val="auto"/>
          <w:sz w:val="36"/>
          <w:szCs w:val="36"/>
        </w:rPr>
        <w:t>（资格后审）</w:t>
      </w: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jc w:val="center"/>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rPr>
        <w:t>采购单位：</w:t>
      </w:r>
      <w:r>
        <w:rPr>
          <w:rFonts w:hint="eastAsia" w:ascii="宋体" w:hAnsi="宋体" w:eastAsia="宋体" w:cs="宋体"/>
          <w:b/>
          <w:bCs/>
          <w:color w:val="auto"/>
          <w:sz w:val="36"/>
          <w:szCs w:val="36"/>
          <w:lang w:eastAsia="zh-CN"/>
        </w:rPr>
        <w:t>南通科技职业学院</w:t>
      </w: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日期：202</w:t>
      </w:r>
      <w:r>
        <w:rPr>
          <w:rFonts w:hint="eastAsia" w:ascii="宋体" w:hAnsi="宋体" w:cs="宋体"/>
          <w:b/>
          <w:bCs/>
          <w:color w:val="auto"/>
          <w:sz w:val="36"/>
          <w:szCs w:val="36"/>
          <w:lang w:val="en-US" w:eastAsia="zh-CN"/>
        </w:rPr>
        <w:t>4</w:t>
      </w:r>
      <w:r>
        <w:rPr>
          <w:rFonts w:hint="eastAsia" w:ascii="宋体" w:hAnsi="宋体" w:eastAsia="宋体" w:cs="宋体"/>
          <w:b/>
          <w:bCs/>
          <w:color w:val="auto"/>
          <w:sz w:val="36"/>
          <w:szCs w:val="36"/>
        </w:rPr>
        <w:t>年</w:t>
      </w:r>
      <w:r>
        <w:rPr>
          <w:rFonts w:hint="eastAsia" w:ascii="宋体" w:hAnsi="宋体" w:cs="宋体"/>
          <w:b/>
          <w:bCs/>
          <w:color w:val="auto"/>
          <w:sz w:val="36"/>
          <w:szCs w:val="36"/>
          <w:lang w:val="en-US" w:eastAsia="zh-CN"/>
        </w:rPr>
        <w:t>4</w:t>
      </w:r>
      <w:r>
        <w:rPr>
          <w:rFonts w:hint="eastAsia" w:ascii="宋体" w:hAnsi="宋体" w:eastAsia="宋体" w:cs="宋体"/>
          <w:b/>
          <w:bCs/>
          <w:color w:val="auto"/>
          <w:sz w:val="36"/>
          <w:szCs w:val="36"/>
        </w:rPr>
        <w:t>月</w:t>
      </w:r>
      <w:r>
        <w:rPr>
          <w:rFonts w:hint="eastAsia" w:ascii="宋体" w:hAnsi="宋体" w:cs="宋体"/>
          <w:b/>
          <w:bCs/>
          <w:color w:val="auto"/>
          <w:sz w:val="36"/>
          <w:szCs w:val="36"/>
          <w:lang w:val="en-US" w:eastAsia="zh-CN"/>
        </w:rPr>
        <w:t>12</w:t>
      </w:r>
      <w:r>
        <w:rPr>
          <w:rFonts w:hint="eastAsia" w:ascii="宋体" w:hAnsi="宋体" w:eastAsia="宋体" w:cs="宋体"/>
          <w:b/>
          <w:bCs/>
          <w:color w:val="auto"/>
          <w:sz w:val="36"/>
          <w:szCs w:val="36"/>
        </w:rPr>
        <w:t>日</w:t>
      </w: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spacing w:line="480" w:lineRule="auto"/>
        <w:jc w:val="center"/>
        <w:rPr>
          <w:rFonts w:hint="eastAsia" w:ascii="宋体" w:hAnsi="宋体" w:eastAsia="宋体" w:cs="宋体"/>
          <w:color w:val="auto"/>
          <w:sz w:val="36"/>
          <w:szCs w:val="36"/>
        </w:rPr>
      </w:pPr>
    </w:p>
    <w:p>
      <w:pPr>
        <w:spacing w:line="48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br w:type="page"/>
      </w:r>
      <w:r>
        <w:rPr>
          <w:rFonts w:hint="eastAsia" w:ascii="宋体" w:hAnsi="宋体" w:eastAsia="宋体" w:cs="宋体"/>
          <w:b/>
          <w:bCs/>
          <w:color w:val="auto"/>
          <w:sz w:val="44"/>
          <w:szCs w:val="44"/>
        </w:rPr>
        <w:t>目录</w:t>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sz w:val="44"/>
          <w:szCs w:val="44"/>
        </w:rPr>
        <w:fldChar w:fldCharType="begin"/>
      </w:r>
      <w:r>
        <w:rPr>
          <w:rFonts w:hint="eastAsia" w:ascii="宋体" w:hAnsi="宋体" w:eastAsia="宋体" w:cs="宋体"/>
          <w:color w:val="auto"/>
          <w:sz w:val="44"/>
          <w:szCs w:val="44"/>
        </w:rPr>
        <w:instrText xml:space="preserve">TOC \o "1-1" \h \u </w:instrText>
      </w:r>
      <w:r>
        <w:rPr>
          <w:rFonts w:hint="eastAsia" w:ascii="宋体" w:hAnsi="宋体" w:eastAsia="宋体" w:cs="宋体"/>
          <w:color w:val="auto"/>
          <w:sz w:val="44"/>
          <w:szCs w:val="44"/>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"_Toc1938"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第一章  比价公告</w:t>
      </w:r>
      <w:r>
        <w:rPr>
          <w:rFonts w:hint="eastAsia" w:ascii="宋体" w:hAnsi="宋体" w:eastAsia="宋体" w:cs="宋体"/>
          <w:color w:val="auto"/>
          <w:sz w:val="44"/>
          <w:szCs w:val="44"/>
        </w:rPr>
        <w:fldChar w:fldCharType="end"/>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"_Toc18907"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第二章  比价须知</w:t>
      </w:r>
      <w:r>
        <w:rPr>
          <w:rFonts w:hint="eastAsia" w:ascii="宋体" w:hAnsi="宋体" w:eastAsia="宋体" w:cs="宋体"/>
          <w:color w:val="auto"/>
          <w:sz w:val="44"/>
          <w:szCs w:val="44"/>
        </w:rPr>
        <w:fldChar w:fldCharType="end"/>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"_Toc5043"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第三章  项目需求</w:t>
      </w:r>
      <w:r>
        <w:rPr>
          <w:rFonts w:hint="eastAsia" w:ascii="宋体" w:hAnsi="宋体" w:eastAsia="宋体" w:cs="宋体"/>
          <w:color w:val="auto"/>
          <w:sz w:val="44"/>
          <w:szCs w:val="44"/>
        </w:rPr>
        <w:fldChar w:fldCharType="end"/>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"_Toc24193"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第四章  开标和评标</w:t>
      </w:r>
      <w:r>
        <w:rPr>
          <w:rFonts w:hint="eastAsia" w:ascii="宋体" w:hAnsi="宋体" w:eastAsia="宋体" w:cs="宋体"/>
          <w:color w:val="auto"/>
          <w:sz w:val="44"/>
          <w:szCs w:val="44"/>
        </w:rPr>
        <w:fldChar w:fldCharType="end"/>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"_Toc13768"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第五章  合同签订与验收付款</w:t>
      </w:r>
      <w:r>
        <w:rPr>
          <w:rFonts w:hint="eastAsia" w:ascii="宋体" w:hAnsi="宋体" w:eastAsia="宋体" w:cs="宋体"/>
          <w:color w:val="auto"/>
          <w:sz w:val="44"/>
          <w:szCs w:val="44"/>
        </w:rPr>
        <w:fldChar w:fldCharType="end"/>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"_Toc21870"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第六章  响应文件组成</w:t>
      </w:r>
      <w:r>
        <w:rPr>
          <w:rFonts w:hint="eastAsia" w:ascii="宋体" w:hAnsi="宋体" w:eastAsia="宋体" w:cs="宋体"/>
          <w:color w:val="auto"/>
          <w:sz w:val="44"/>
          <w:szCs w:val="44"/>
        </w:rPr>
        <w:fldChar w:fldCharType="end"/>
      </w:r>
    </w:p>
    <w:p>
      <w:pPr>
        <w:pStyle w:val="10"/>
        <w:spacing w:line="480" w:lineRule="auto"/>
        <w:ind w:firstLine="813"/>
        <w:jc w:val="center"/>
        <w:rPr>
          <w:rFonts w:hint="eastAsia" w:ascii="宋体" w:hAnsi="宋体" w:eastAsia="宋体" w:cs="宋体"/>
          <w:color w:val="auto"/>
          <w:sz w:val="36"/>
          <w:szCs w:val="36"/>
        </w:rPr>
      </w:pPr>
      <w:r>
        <w:rPr>
          <w:rFonts w:hint="eastAsia" w:ascii="宋体" w:hAnsi="宋体" w:eastAsia="宋体" w:cs="宋体"/>
          <w:color w:val="auto"/>
          <w:sz w:val="44"/>
          <w:szCs w:val="44"/>
        </w:rPr>
        <w:fldChar w:fldCharType="end"/>
      </w: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numPr>
          <w:ilvl w:val="0"/>
          <w:numId w:val="1"/>
        </w:numPr>
        <w:spacing w:line="480" w:lineRule="exact"/>
        <w:jc w:val="center"/>
        <w:outlineLvl w:val="0"/>
        <w:rPr>
          <w:rFonts w:hint="eastAsia" w:ascii="宋体" w:hAnsi="宋体" w:eastAsia="宋体" w:cs="宋体"/>
          <w:color w:val="auto"/>
          <w:szCs w:val="28"/>
        </w:rPr>
      </w:pPr>
      <w:bookmarkStart w:id="0" w:name="_Toc1938"/>
      <w:r>
        <w:rPr>
          <w:rFonts w:hint="eastAsia" w:ascii="宋体" w:hAnsi="宋体" w:eastAsia="宋体" w:cs="宋体"/>
          <w:color w:val="auto"/>
          <w:szCs w:val="28"/>
        </w:rPr>
        <w:br w:type="page"/>
      </w:r>
      <w:r>
        <w:rPr>
          <w:rFonts w:hint="eastAsia" w:ascii="宋体" w:hAnsi="宋体" w:eastAsia="宋体" w:cs="宋体"/>
          <w:color w:val="auto"/>
          <w:szCs w:val="28"/>
        </w:rPr>
        <w:t>比价</w:t>
      </w:r>
      <w:bookmarkEnd w:id="0"/>
      <w:r>
        <w:rPr>
          <w:rFonts w:hint="eastAsia" w:ascii="宋体" w:hAnsi="宋体" w:eastAsia="宋体" w:cs="宋体"/>
          <w:color w:val="auto"/>
          <w:szCs w:val="28"/>
        </w:rPr>
        <w:t>公告</w:t>
      </w:r>
    </w:p>
    <w:p>
      <w:pPr>
        <w:pStyle w:val="10"/>
        <w:spacing w:line="480" w:lineRule="exact"/>
        <w:ind w:firstLine="0" w:firstLineChars="0"/>
        <w:jc w:val="center"/>
        <w:outlineLvl w:val="0"/>
        <w:rPr>
          <w:rFonts w:hint="eastAsia" w:ascii="宋体" w:hAnsi="宋体" w:eastAsia="宋体" w:cs="宋体"/>
          <w:color w:val="auto"/>
          <w:szCs w:val="28"/>
        </w:rPr>
      </w:pPr>
    </w:p>
    <w:p>
      <w:pPr>
        <w:pBdr>
          <w:top w:val="single" w:color="auto" w:sz="4" w:space="1"/>
          <w:left w:val="single" w:color="auto" w:sz="4" w:space="4"/>
          <w:bottom w:val="single" w:color="auto" w:sz="4" w:space="1"/>
          <w:right w:val="single" w:color="auto" w:sz="4" w:space="4"/>
        </w:pBd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u w:val="single"/>
        </w:rPr>
        <w:t>南通科技职业学院北门传达室橱柜制作安装项目</w:t>
      </w:r>
      <w:r>
        <w:rPr>
          <w:rFonts w:hint="eastAsia" w:ascii="宋体" w:hAnsi="宋体" w:eastAsia="宋体" w:cs="宋体"/>
          <w:color w:val="auto"/>
          <w:sz w:val="28"/>
          <w:szCs w:val="28"/>
        </w:rPr>
        <w:t>的潜在供应商应在</w:t>
      </w:r>
      <w:r>
        <w:rPr>
          <w:rFonts w:hint="eastAsia" w:ascii="宋体" w:hAnsi="宋体" w:eastAsia="宋体" w:cs="宋体"/>
          <w:color w:val="auto"/>
          <w:sz w:val="28"/>
          <w:szCs w:val="28"/>
          <w:lang w:eastAsia="zh-CN"/>
        </w:rPr>
        <w:t>南通科技职业学院官网</w:t>
      </w:r>
      <w:r>
        <w:rPr>
          <w:rFonts w:hint="eastAsia" w:ascii="宋体" w:hAnsi="宋体" w:eastAsia="宋体" w:cs="宋体"/>
          <w:color w:val="auto"/>
          <w:sz w:val="28"/>
          <w:szCs w:val="28"/>
        </w:rPr>
        <w:t>获取比价文件，并于</w:t>
      </w:r>
      <w:r>
        <w:rPr>
          <w:rFonts w:hint="eastAsia" w:ascii="宋体" w:hAnsi="宋体" w:eastAsia="宋体" w:cs="宋体"/>
          <w:color w:val="auto"/>
          <w:sz w:val="28"/>
          <w:szCs w:val="28"/>
          <w:u w:val="single"/>
        </w:rPr>
        <w:t>202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04</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18</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eastAsia="宋体" w:cs="宋体"/>
          <w:bCs/>
          <w:color w:val="auto"/>
          <w:sz w:val="28"/>
          <w:szCs w:val="28"/>
          <w:u w:val="single"/>
        </w:rPr>
        <w:t>点30分</w:t>
      </w:r>
      <w:r>
        <w:rPr>
          <w:rFonts w:hint="eastAsia" w:ascii="宋体" w:hAnsi="宋体" w:eastAsia="宋体" w:cs="宋体"/>
          <w:bCs/>
          <w:color w:val="auto"/>
          <w:sz w:val="28"/>
          <w:szCs w:val="28"/>
        </w:rPr>
        <w:t>（北京时间）前提交响应文件</w:t>
      </w:r>
      <w:r>
        <w:rPr>
          <w:rFonts w:hint="eastAsia" w:ascii="宋体" w:hAnsi="宋体" w:eastAsia="宋体" w:cs="宋体"/>
          <w:color w:val="auto"/>
          <w:sz w:val="28"/>
          <w:szCs w:val="28"/>
        </w:rPr>
        <w:t>。</w:t>
      </w:r>
    </w:p>
    <w:p>
      <w:pPr>
        <w:spacing w:line="480" w:lineRule="exact"/>
        <w:rPr>
          <w:rFonts w:hint="eastAsia" w:ascii="宋体" w:hAnsi="宋体" w:eastAsia="宋体" w:cs="宋体"/>
          <w:b/>
          <w:bCs/>
          <w:color w:val="auto"/>
          <w:sz w:val="28"/>
          <w:szCs w:val="28"/>
        </w:rPr>
      </w:pPr>
      <w:bookmarkStart w:id="1" w:name="_Toc35393629"/>
      <w:bookmarkStart w:id="2" w:name="_Toc35393798"/>
      <w:bookmarkStart w:id="3" w:name="_Toc28359012"/>
      <w:bookmarkStart w:id="4" w:name="_Toc28359089"/>
      <w:r>
        <w:rPr>
          <w:rFonts w:hint="eastAsia" w:ascii="宋体" w:hAnsi="宋体" w:eastAsia="宋体" w:cs="宋体"/>
          <w:b/>
          <w:bCs/>
          <w:color w:val="auto"/>
          <w:sz w:val="28"/>
          <w:szCs w:val="28"/>
        </w:rPr>
        <w:t>一、</w:t>
      </w:r>
      <w:bookmarkEnd w:id="1"/>
      <w:bookmarkEnd w:id="2"/>
      <w:bookmarkEnd w:id="3"/>
      <w:bookmarkEnd w:id="4"/>
      <w:r>
        <w:rPr>
          <w:rFonts w:hint="eastAsia" w:ascii="宋体" w:hAnsi="宋体" w:eastAsia="宋体" w:cs="宋体"/>
          <w:b/>
          <w:bCs/>
          <w:color w:val="auto"/>
          <w:sz w:val="28"/>
          <w:szCs w:val="28"/>
        </w:rPr>
        <w:t>项目基本信息</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项目编号：NTKY</w:t>
      </w:r>
      <w:r>
        <w:rPr>
          <w:rFonts w:hint="eastAsia" w:ascii="宋体" w:hAnsi="宋体" w:eastAsia="宋体" w:cs="宋体"/>
          <w:color w:val="auto"/>
          <w:sz w:val="28"/>
          <w:szCs w:val="28"/>
          <w:lang w:val="en-US" w:eastAsia="zh-CN"/>
        </w:rPr>
        <w:t>XE</w:t>
      </w: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(00</w:t>
      </w:r>
      <w:r>
        <w:rPr>
          <w:rFonts w:hint="eastAsia" w:ascii="宋体" w:hAnsi="宋体" w:eastAsia="宋体" w:cs="宋体"/>
          <w:color w:val="auto"/>
          <w:sz w:val="28"/>
          <w:szCs w:val="28"/>
          <w:lang w:val="en-US" w:eastAsia="zh-CN"/>
        </w:rPr>
        <w:t>0</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w:t>
      </w:r>
    </w:p>
    <w:p>
      <w:pPr>
        <w:spacing w:line="480" w:lineRule="exact"/>
        <w:ind w:left="559" w:leftChars="266" w:firstLine="0" w:firstLineChars="0"/>
        <w:rPr>
          <w:rFonts w:hint="eastAsia" w:ascii="宋体" w:hAnsi="宋体" w:eastAsia="宋体" w:cs="宋体"/>
          <w:bCs/>
          <w:color w:val="auto"/>
          <w:sz w:val="28"/>
          <w:szCs w:val="28"/>
          <w:u w:val="single"/>
        </w:rPr>
      </w:pPr>
      <w:r>
        <w:rPr>
          <w:rFonts w:hint="eastAsia" w:ascii="宋体" w:hAnsi="宋体" w:eastAsia="宋体" w:cs="宋体"/>
          <w:color w:val="auto"/>
          <w:sz w:val="28"/>
          <w:szCs w:val="28"/>
        </w:rPr>
        <w:t>项目名称：</w:t>
      </w:r>
      <w:bookmarkStart w:id="5" w:name="_Toc28359013"/>
      <w:bookmarkStart w:id="6" w:name="_Toc28359090"/>
      <w:bookmarkStart w:id="7" w:name="_Toc35393799"/>
      <w:bookmarkStart w:id="8" w:name="_Toc35393630"/>
      <w:r>
        <w:rPr>
          <w:rFonts w:hint="eastAsia" w:ascii="宋体" w:hAnsi="宋体" w:eastAsia="宋体" w:cs="宋体"/>
          <w:bCs/>
          <w:color w:val="auto"/>
          <w:sz w:val="28"/>
          <w:szCs w:val="28"/>
          <w:u w:val="single"/>
        </w:rPr>
        <w:t>南通科技职业学院北门传达室橱柜制作安装项目</w:t>
      </w:r>
    </w:p>
    <w:p>
      <w:pPr>
        <w:spacing w:line="480" w:lineRule="exact"/>
        <w:ind w:left="559" w:leftChars="266"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采购方式：比价</w:t>
      </w:r>
    </w:p>
    <w:p>
      <w:pPr>
        <w:spacing w:line="4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项目类型：</w:t>
      </w:r>
      <w:r>
        <w:rPr>
          <w:rFonts w:hint="eastAsia" w:ascii="宋体" w:hAnsi="宋体" w:cs="宋体"/>
          <w:color w:val="auto"/>
          <w:sz w:val="28"/>
          <w:szCs w:val="28"/>
          <w:lang w:val="en-US" w:eastAsia="zh-CN"/>
        </w:rPr>
        <w:t>货物</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所属行业：其他未列明行业</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预算金额：</w:t>
      </w:r>
      <w:r>
        <w:rPr>
          <w:rFonts w:hint="eastAsia" w:ascii="宋体" w:hAnsi="宋体" w:cs="宋体"/>
          <w:color w:val="auto"/>
          <w:sz w:val="28"/>
          <w:szCs w:val="28"/>
          <w:lang w:val="en-US" w:eastAsia="zh-CN"/>
        </w:rPr>
        <w:t>0.6</w:t>
      </w:r>
      <w:r>
        <w:rPr>
          <w:rFonts w:hint="eastAsia" w:ascii="宋体" w:hAnsi="宋体" w:eastAsia="宋体" w:cs="宋体"/>
          <w:color w:val="auto"/>
          <w:sz w:val="28"/>
          <w:szCs w:val="28"/>
        </w:rPr>
        <w:t>万元</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最高限价：</w:t>
      </w:r>
      <w:r>
        <w:rPr>
          <w:rFonts w:hint="eastAsia" w:ascii="宋体" w:hAnsi="宋体" w:cs="宋体"/>
          <w:color w:val="auto"/>
          <w:sz w:val="28"/>
          <w:szCs w:val="28"/>
          <w:lang w:val="en-US" w:eastAsia="zh-CN"/>
        </w:rPr>
        <w:t>0.6</w:t>
      </w:r>
      <w:r>
        <w:rPr>
          <w:rFonts w:hint="eastAsia" w:ascii="宋体" w:hAnsi="宋体" w:eastAsia="宋体" w:cs="宋体"/>
          <w:color w:val="auto"/>
          <w:sz w:val="28"/>
          <w:szCs w:val="28"/>
        </w:rPr>
        <w:t>万元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投标报价超过最高限价的按无效标处理。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采购需求：详见第三部分项目需求。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服务时间</w:t>
      </w:r>
      <w:r>
        <w:rPr>
          <w:rFonts w:hint="eastAsia" w:ascii="宋体" w:hAnsi="宋体" w:eastAsia="宋体" w:cs="宋体"/>
          <w:color w:val="auto"/>
          <w:sz w:val="28"/>
          <w:szCs w:val="28"/>
        </w:rPr>
        <w:t>： 自合同签定之日起</w:t>
      </w:r>
      <w:r>
        <w:rPr>
          <w:rFonts w:hint="eastAsia" w:ascii="宋体" w:hAnsi="宋体" w:cs="宋体"/>
          <w:color w:val="auto"/>
          <w:sz w:val="28"/>
          <w:szCs w:val="28"/>
          <w:lang w:val="en-US" w:eastAsia="zh-CN"/>
        </w:rPr>
        <w:t>7个日历天</w:t>
      </w:r>
      <w:r>
        <w:rPr>
          <w:rFonts w:hint="eastAsia" w:ascii="宋体" w:hAnsi="宋体" w:eastAsia="宋体" w:cs="宋体"/>
          <w:color w:val="auto"/>
          <w:sz w:val="28"/>
          <w:szCs w:val="28"/>
        </w:rPr>
        <w:t>内。</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本项目不接受联合体投标。</w:t>
      </w:r>
    </w:p>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二、比价文件内容</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详见比价文件，请仔细研究</w:t>
      </w:r>
    </w:p>
    <w:bookmarkEnd w:id="5"/>
    <w:bookmarkEnd w:id="6"/>
    <w:bookmarkEnd w:id="7"/>
    <w:bookmarkEnd w:id="8"/>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三、供应商资格要求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spacing w:line="480" w:lineRule="exact"/>
        <w:ind w:firstLine="560" w:firstLineChars="200"/>
        <w:rPr>
          <w:rFonts w:hint="eastAsia" w:ascii="宋体" w:hAnsi="宋体" w:eastAsia="宋体" w:cs="宋体"/>
          <w:color w:val="auto"/>
          <w:sz w:val="28"/>
          <w:szCs w:val="28"/>
          <w:lang w:val="zh-CN"/>
        </w:rPr>
      </w:pPr>
      <w:bookmarkStart w:id="9" w:name="_Toc28359014"/>
      <w:bookmarkStart w:id="10" w:name="_Toc35393800"/>
      <w:bookmarkStart w:id="11" w:name="_Toc35393631"/>
      <w:bookmarkStart w:id="12" w:name="_Toc28359091"/>
      <w:r>
        <w:rPr>
          <w:rFonts w:hint="eastAsia" w:ascii="宋体" w:hAnsi="宋体" w:eastAsia="宋体" w:cs="宋体"/>
          <w:color w:val="auto"/>
          <w:sz w:val="28"/>
          <w:szCs w:val="28"/>
          <w:lang w:val="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Hans"/>
        </w:rPr>
        <w:t>供应商</w:t>
      </w:r>
      <w:r>
        <w:rPr>
          <w:rFonts w:hint="eastAsia" w:ascii="宋体" w:hAnsi="宋体" w:eastAsia="宋体" w:cs="宋体"/>
          <w:color w:val="auto"/>
          <w:sz w:val="28"/>
          <w:szCs w:val="28"/>
          <w:lang w:val="zh-CN"/>
        </w:rPr>
        <w:t>其它要求：</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（1）</w:t>
      </w:r>
      <w:r>
        <w:rPr>
          <w:rFonts w:hint="eastAsia" w:ascii="宋体" w:hAnsi="宋体" w:eastAsia="宋体" w:cs="宋体"/>
          <w:color w:val="auto"/>
          <w:sz w:val="28"/>
          <w:szCs w:val="28"/>
        </w:rPr>
        <w:t>供应商必须具有有效的营业执照；</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w:t>
      </w:r>
      <w:r>
        <w:rPr>
          <w:rFonts w:hint="eastAsia" w:ascii="宋体" w:hAnsi="宋体" w:eastAsia="宋体" w:cs="宋体"/>
          <w:color w:val="auto"/>
          <w:sz w:val="28"/>
          <w:szCs w:val="28"/>
        </w:rPr>
        <w:t>2</w:t>
      </w:r>
      <w:r>
        <w:rPr>
          <w:rFonts w:hint="eastAsia" w:ascii="宋体" w:hAnsi="宋体" w:eastAsia="宋体" w:cs="宋体"/>
          <w:color w:val="auto"/>
          <w:sz w:val="28"/>
          <w:szCs w:val="28"/>
          <w:lang w:val="zh-CN"/>
        </w:rPr>
        <w:t>）法定代表人为同一个人的两个及两个以上法人，母公司、全资子公司及其控股公司，都不得在同一采购项目相同标段中同时投标，一经发现，将视同围标处理。</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zh-CN"/>
        </w:rPr>
        <w:t>未被“信用中国”网站列入失信被执行人、重大税收违法案件当事人名单、采购严重失信行为记录名单。</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四、获取</w:t>
      </w:r>
      <w:bookmarkEnd w:id="9"/>
      <w:bookmarkEnd w:id="10"/>
      <w:bookmarkEnd w:id="11"/>
      <w:bookmarkEnd w:id="12"/>
      <w:r>
        <w:rPr>
          <w:rFonts w:hint="eastAsia" w:ascii="宋体" w:hAnsi="宋体" w:eastAsia="宋体" w:cs="宋体"/>
          <w:b/>
          <w:bCs/>
          <w:color w:val="auto"/>
          <w:sz w:val="28"/>
          <w:szCs w:val="28"/>
        </w:rPr>
        <w:t>比价文件</w:t>
      </w:r>
    </w:p>
    <w:p>
      <w:pPr>
        <w:spacing w:line="480" w:lineRule="exact"/>
        <w:ind w:firstLine="540"/>
        <w:rPr>
          <w:rFonts w:hint="eastAsia" w:ascii="宋体" w:hAnsi="宋体" w:eastAsia="宋体" w:cs="宋体"/>
          <w:color w:val="auto"/>
          <w:sz w:val="28"/>
          <w:szCs w:val="28"/>
        </w:rPr>
      </w:pPr>
      <w:bookmarkStart w:id="13" w:name="_Toc28359015"/>
      <w:bookmarkStart w:id="14" w:name="_Toc35393801"/>
      <w:bookmarkStart w:id="15" w:name="_Toc35393632"/>
      <w:bookmarkStart w:id="16" w:name="_Toc28359092"/>
      <w:r>
        <w:rPr>
          <w:rFonts w:hint="eastAsia" w:ascii="宋体" w:hAnsi="宋体" w:eastAsia="宋体" w:cs="宋体"/>
          <w:color w:val="auto"/>
          <w:sz w:val="28"/>
          <w:szCs w:val="28"/>
        </w:rPr>
        <w:t>1.时间：自本公告发布之日起至202</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17</w:t>
      </w:r>
      <w:r>
        <w:rPr>
          <w:rFonts w:hint="eastAsia" w:ascii="宋体" w:hAnsi="宋体" w:eastAsia="宋体" w:cs="宋体"/>
          <w:color w:val="auto"/>
          <w:sz w:val="28"/>
          <w:szCs w:val="28"/>
        </w:rPr>
        <w:t>日（北京时间，法定节假日除外）</w:t>
      </w:r>
    </w:p>
    <w:p>
      <w:pPr>
        <w:spacing w:line="480" w:lineRule="exact"/>
        <w:ind w:firstLine="54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2.地点：</w:t>
      </w:r>
      <w:r>
        <w:rPr>
          <w:rFonts w:hint="eastAsia" w:ascii="宋体" w:hAnsi="宋体" w:eastAsia="宋体" w:cs="宋体"/>
          <w:color w:val="auto"/>
          <w:sz w:val="28"/>
          <w:szCs w:val="28"/>
          <w:lang w:val="en-US" w:eastAsia="zh-CN"/>
        </w:rPr>
        <w:t>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w:t>
      </w:r>
      <w:r>
        <w:rPr>
          <w:rFonts w:hint="eastAsia" w:ascii="宋体" w:hAnsi="宋体" w:eastAsia="宋体" w:cs="宋体"/>
          <w:color w:val="auto"/>
          <w:sz w:val="28"/>
          <w:szCs w:val="28"/>
          <w:lang w:val="en-US" w:eastAsia="zh-CN"/>
        </w:rPr>
        <w:t>自行下载</w:t>
      </w:r>
    </w:p>
    <w:p>
      <w:pPr>
        <w:spacing w:line="480" w:lineRule="exact"/>
        <w:ind w:firstLine="54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有关本次采购的事项若存在变动或修改，敬请及时关注“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官网”发布的信息更正公告，恕不另行通知，如有遗漏采购单位概不负责。</w:t>
      </w:r>
    </w:p>
    <w:p>
      <w:pPr>
        <w:spacing w:line="480" w:lineRule="exact"/>
        <w:ind w:firstLine="540"/>
        <w:rPr>
          <w:rFonts w:hint="eastAsia" w:ascii="宋体" w:hAnsi="宋体" w:eastAsia="宋体" w:cs="宋体"/>
          <w:b/>
          <w:bCs/>
          <w:color w:val="auto"/>
          <w:sz w:val="28"/>
          <w:szCs w:val="28"/>
        </w:rPr>
      </w:pPr>
      <w:r>
        <w:rPr>
          <w:rFonts w:hint="eastAsia" w:ascii="宋体" w:hAnsi="宋体" w:eastAsia="宋体" w:cs="宋体"/>
          <w:b/>
          <w:bCs/>
          <w:color w:val="auto"/>
          <w:sz w:val="28"/>
          <w:szCs w:val="28"/>
        </w:rPr>
        <w:t>五、响应文件提交</w:t>
      </w:r>
      <w:bookmarkEnd w:id="13"/>
      <w:bookmarkEnd w:id="14"/>
      <w:bookmarkEnd w:id="15"/>
      <w:bookmarkEnd w:id="16"/>
    </w:p>
    <w:p>
      <w:pPr>
        <w:spacing w:line="480" w:lineRule="exact"/>
        <w:ind w:firstLine="560" w:firstLineChars="200"/>
        <w:rPr>
          <w:rFonts w:hint="eastAsia" w:ascii="宋体" w:hAnsi="宋体" w:eastAsia="宋体" w:cs="宋体"/>
          <w:color w:val="auto"/>
          <w:sz w:val="28"/>
          <w:szCs w:val="28"/>
        </w:rPr>
      </w:pPr>
      <w:bookmarkStart w:id="17" w:name="_Toc35393802"/>
      <w:bookmarkStart w:id="18" w:name="_Toc28359093"/>
      <w:bookmarkStart w:id="19" w:name="_Toc28359016"/>
      <w:bookmarkStart w:id="20" w:name="_Toc35393633"/>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rPr>
        <w:t>202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04</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18</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eastAsia="宋体" w:cs="宋体"/>
          <w:bCs/>
          <w:color w:val="auto"/>
          <w:sz w:val="28"/>
          <w:szCs w:val="28"/>
          <w:u w:val="single"/>
        </w:rPr>
        <w:t>点30分</w:t>
      </w:r>
      <w:r>
        <w:rPr>
          <w:rFonts w:hint="eastAsia" w:ascii="宋体" w:hAnsi="宋体" w:eastAsia="宋体" w:cs="宋体"/>
          <w:color w:val="auto"/>
          <w:sz w:val="28"/>
          <w:szCs w:val="28"/>
        </w:rPr>
        <w:t>（北京时间），逾时拒绝接收投标响应文件。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r>
        <w:rPr>
          <w:rFonts w:hint="eastAsia" w:ascii="宋体" w:hAnsi="宋体" w:eastAsia="宋体" w:cs="宋体"/>
          <w:b/>
          <w:bCs/>
          <w:color w:val="auto"/>
          <w:sz w:val="28"/>
          <w:szCs w:val="28"/>
        </w:rPr>
        <w:t>南通科技职业学院（南通市青年中路136号立德楼</w:t>
      </w:r>
      <w:r>
        <w:rPr>
          <w:rFonts w:hint="eastAsia" w:ascii="宋体" w:hAnsi="宋体" w:cs="宋体"/>
          <w:b/>
          <w:bCs/>
          <w:color w:val="auto"/>
          <w:sz w:val="28"/>
          <w:szCs w:val="28"/>
          <w:lang w:val="en-US" w:eastAsia="zh-CN"/>
        </w:rPr>
        <w:t>109</w:t>
      </w:r>
      <w:r>
        <w:rPr>
          <w:rFonts w:hint="eastAsia" w:ascii="宋体" w:hAnsi="宋体" w:eastAsia="宋体" w:cs="宋体"/>
          <w:b/>
          <w:bCs/>
          <w:color w:val="auto"/>
          <w:sz w:val="28"/>
          <w:szCs w:val="28"/>
        </w:rPr>
        <w:t>室），</w:t>
      </w:r>
      <w:r>
        <w:rPr>
          <w:rFonts w:hint="eastAsia" w:ascii="宋体" w:hAnsi="宋体" w:eastAsia="宋体" w:cs="宋体"/>
          <w:color w:val="auto"/>
          <w:sz w:val="28"/>
          <w:szCs w:val="28"/>
        </w:rPr>
        <w:t>如有变动另行通知。</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六、</w:t>
      </w:r>
      <w:bookmarkEnd w:id="17"/>
      <w:bookmarkEnd w:id="18"/>
      <w:bookmarkEnd w:id="19"/>
      <w:bookmarkEnd w:id="20"/>
      <w:r>
        <w:rPr>
          <w:rFonts w:hint="eastAsia" w:ascii="宋体" w:hAnsi="宋体" w:eastAsia="宋体" w:cs="宋体"/>
          <w:b/>
          <w:bCs/>
          <w:color w:val="auto"/>
          <w:sz w:val="28"/>
          <w:szCs w:val="28"/>
        </w:rPr>
        <w:t>响应文件开启</w:t>
      </w:r>
    </w:p>
    <w:p>
      <w:pPr>
        <w:spacing w:line="480" w:lineRule="exact"/>
        <w:ind w:firstLine="560" w:firstLineChars="200"/>
        <w:rPr>
          <w:rFonts w:hint="eastAsia" w:ascii="宋体" w:hAnsi="宋体" w:eastAsia="宋体" w:cs="宋体"/>
          <w:color w:val="auto"/>
          <w:sz w:val="28"/>
          <w:szCs w:val="28"/>
        </w:rPr>
      </w:pPr>
      <w:bookmarkStart w:id="21" w:name="_Toc35393634"/>
      <w:bookmarkStart w:id="22" w:name="_Toc35393803"/>
      <w:bookmarkStart w:id="23" w:name="_Toc28359094"/>
      <w:bookmarkStart w:id="24" w:name="_Toc28359017"/>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rPr>
        <w:t>202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04</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18</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eastAsia="宋体" w:cs="宋体"/>
          <w:bCs/>
          <w:color w:val="auto"/>
          <w:sz w:val="28"/>
          <w:szCs w:val="28"/>
          <w:u w:val="single"/>
        </w:rPr>
        <w:t>点30分</w:t>
      </w:r>
      <w:r>
        <w:rPr>
          <w:rFonts w:hint="eastAsia" w:ascii="宋体" w:hAnsi="宋体" w:eastAsia="宋体" w:cs="宋体"/>
          <w:color w:val="auto"/>
          <w:sz w:val="28"/>
          <w:szCs w:val="28"/>
        </w:rPr>
        <w:t>（北京时间），逾时拒绝接收投标响应文件。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r>
        <w:rPr>
          <w:rFonts w:hint="eastAsia" w:ascii="宋体" w:hAnsi="宋体" w:eastAsia="宋体" w:cs="宋体"/>
          <w:b/>
          <w:bCs/>
          <w:color w:val="auto"/>
          <w:sz w:val="28"/>
          <w:szCs w:val="28"/>
        </w:rPr>
        <w:t>南通科技职业学院（南通市青年中路136号立德楼</w:t>
      </w:r>
      <w:r>
        <w:rPr>
          <w:rFonts w:hint="eastAsia" w:ascii="宋体" w:hAnsi="宋体" w:cs="宋体"/>
          <w:b/>
          <w:bCs/>
          <w:color w:val="auto"/>
          <w:sz w:val="28"/>
          <w:szCs w:val="28"/>
          <w:lang w:val="en-US" w:eastAsia="zh-CN"/>
        </w:rPr>
        <w:t>109</w:t>
      </w:r>
      <w:r>
        <w:rPr>
          <w:rFonts w:hint="eastAsia" w:ascii="宋体" w:hAnsi="宋体" w:eastAsia="宋体" w:cs="宋体"/>
          <w:b/>
          <w:bCs/>
          <w:color w:val="auto"/>
          <w:sz w:val="28"/>
          <w:szCs w:val="28"/>
        </w:rPr>
        <w:t>室），</w:t>
      </w:r>
      <w:r>
        <w:rPr>
          <w:rFonts w:hint="eastAsia" w:ascii="宋体" w:hAnsi="宋体" w:eastAsia="宋体" w:cs="宋体"/>
          <w:color w:val="auto"/>
          <w:sz w:val="28"/>
          <w:szCs w:val="28"/>
        </w:rPr>
        <w:t>如有变动另行通知。</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七、比价公告期限</w:t>
      </w:r>
      <w:bookmarkEnd w:id="21"/>
      <w:bookmarkEnd w:id="22"/>
      <w:bookmarkEnd w:id="23"/>
      <w:bookmarkEnd w:id="24"/>
    </w:p>
    <w:p>
      <w:pPr>
        <w:spacing w:line="480" w:lineRule="exact"/>
        <w:ind w:firstLine="560" w:firstLineChars="200"/>
        <w:rPr>
          <w:rFonts w:hint="eastAsia" w:ascii="宋体" w:hAnsi="宋体" w:eastAsia="宋体" w:cs="宋体"/>
          <w:color w:val="auto"/>
          <w:sz w:val="28"/>
          <w:szCs w:val="28"/>
        </w:rPr>
      </w:pPr>
      <w:bookmarkStart w:id="25" w:name="_Toc35393635"/>
      <w:bookmarkStart w:id="26" w:name="_Toc35393804"/>
      <w:r>
        <w:rPr>
          <w:rFonts w:hint="eastAsia" w:ascii="宋体" w:hAnsi="宋体" w:eastAsia="宋体" w:cs="宋体"/>
          <w:color w:val="auto"/>
          <w:sz w:val="28"/>
          <w:szCs w:val="28"/>
        </w:rPr>
        <w:t>自比价公告在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官网发布之日起3个</w:t>
      </w:r>
      <w:r>
        <w:rPr>
          <w:rFonts w:hint="eastAsia" w:ascii="宋体" w:hAnsi="宋体" w:cs="宋体"/>
          <w:color w:val="auto"/>
          <w:sz w:val="28"/>
          <w:szCs w:val="28"/>
          <w:lang w:val="en-US" w:eastAsia="zh-CN"/>
        </w:rPr>
        <w:t>日历天</w:t>
      </w:r>
      <w:r>
        <w:rPr>
          <w:rFonts w:hint="eastAsia" w:ascii="宋体" w:hAnsi="宋体" w:eastAsia="宋体" w:cs="宋体"/>
          <w:color w:val="auto"/>
          <w:sz w:val="28"/>
          <w:szCs w:val="28"/>
        </w:rPr>
        <w:t>。</w:t>
      </w:r>
    </w:p>
    <w:p>
      <w:pPr>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w:t>
      </w:r>
      <w:bookmarkEnd w:id="25"/>
      <w:bookmarkEnd w:id="26"/>
      <w:bookmarkStart w:id="27" w:name="_Toc35393636"/>
      <w:bookmarkStart w:id="28" w:name="_Toc35393805"/>
      <w:bookmarkStart w:id="29" w:name="_Toc28359018"/>
      <w:bookmarkStart w:id="30" w:name="_Toc28359095"/>
      <w:r>
        <w:rPr>
          <w:rFonts w:hint="eastAsia" w:ascii="宋体" w:hAnsi="宋体" w:eastAsia="宋体" w:cs="宋体"/>
          <w:b/>
          <w:bCs/>
          <w:color w:val="auto"/>
          <w:sz w:val="28"/>
          <w:szCs w:val="28"/>
        </w:rPr>
        <w:t>凡对本次采购提出询问，请按以下方式联系。</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bookmarkStart w:id="31" w:name="_Toc28359020"/>
      <w:bookmarkStart w:id="32" w:name="_Toc28359097"/>
      <w:bookmarkStart w:id="33" w:name="_Toc35393807"/>
      <w:bookmarkStart w:id="34" w:name="_Toc35393638"/>
      <w:r>
        <w:rPr>
          <w:rFonts w:hint="eastAsia" w:ascii="宋体" w:hAnsi="宋体" w:eastAsia="宋体" w:cs="宋体"/>
          <w:b w:val="0"/>
          <w:bCs w:val="0"/>
          <w:color w:val="auto"/>
          <w:sz w:val="28"/>
          <w:szCs w:val="28"/>
        </w:rPr>
        <w:t xml:space="preserve">1. </w:t>
      </w:r>
      <w:bookmarkEnd w:id="31"/>
      <w:bookmarkEnd w:id="32"/>
      <w:bookmarkEnd w:id="33"/>
      <w:bookmarkEnd w:id="34"/>
      <w:bookmarkStart w:id="35" w:name="_Toc18907"/>
      <w:r>
        <w:rPr>
          <w:rFonts w:hint="eastAsia" w:ascii="宋体" w:hAnsi="宋体" w:eastAsia="宋体" w:cs="宋体"/>
          <w:b w:val="0"/>
          <w:bCs w:val="0"/>
          <w:color w:val="auto"/>
          <w:sz w:val="28"/>
          <w:szCs w:val="28"/>
        </w:rPr>
        <w:t>采购人信息</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名称：南通科技职业学院</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联系方式：</w:t>
      </w:r>
      <w:r>
        <w:rPr>
          <w:rFonts w:hint="eastAsia" w:ascii="宋体" w:hAnsi="宋体" w:cs="宋体"/>
          <w:b w:val="0"/>
          <w:bCs w:val="0"/>
          <w:color w:val="auto"/>
          <w:sz w:val="28"/>
          <w:szCs w:val="28"/>
          <w:lang w:val="en-US" w:eastAsia="zh-CN"/>
        </w:rPr>
        <w:t>黄老师</w:t>
      </w:r>
      <w:r>
        <w:rPr>
          <w:rFonts w:hint="eastAsia" w:ascii="宋体" w:hAnsi="宋体" w:eastAsia="宋体" w:cs="宋体"/>
          <w:b w:val="0"/>
          <w:bCs w:val="0"/>
          <w:color w:val="auto"/>
          <w:sz w:val="28"/>
          <w:szCs w:val="28"/>
        </w:rPr>
        <w:t>　　</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default" w:ascii="仿宋_GB2312" w:hAnsi="宋体" w:eastAsia="宋体"/>
          <w:sz w:val="30"/>
          <w:szCs w:val="30"/>
          <w:lang w:val="en-US" w:eastAsia="zh-CN"/>
        </w:rPr>
      </w:pPr>
      <w:r>
        <w:rPr>
          <w:rFonts w:hint="eastAsia" w:ascii="宋体" w:hAnsi="宋体" w:eastAsia="宋体" w:cs="宋体"/>
          <w:b w:val="0"/>
          <w:bCs w:val="0"/>
          <w:color w:val="auto"/>
          <w:sz w:val="28"/>
          <w:szCs w:val="28"/>
        </w:rPr>
        <w:t>联系方式：</w:t>
      </w:r>
      <w:r>
        <w:rPr>
          <w:rFonts w:hint="eastAsia" w:ascii="仿宋_GB2312" w:hAnsi="宋体" w:eastAsia="仿宋_GB2312"/>
          <w:sz w:val="30"/>
          <w:szCs w:val="30"/>
          <w:lang w:val="en-US" w:eastAsia="zh-CN"/>
        </w:rPr>
        <w:t>13275298846</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0"/>
        <w:jc w:val="left"/>
        <w:textAlignment w:val="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0"/>
        <w:jc w:val="center"/>
        <w:textAlignment w:val="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第二章 比价须知</w:t>
      </w:r>
      <w:bookmarkEnd w:id="35"/>
    </w:p>
    <w:p>
      <w:pPr>
        <w:snapToGrid w:val="0"/>
        <w:spacing w:line="480" w:lineRule="exact"/>
        <w:ind w:firstLine="562" w:firstLineChars="200"/>
        <w:outlineLvl w:val="1"/>
        <w:rPr>
          <w:rFonts w:hint="eastAsia" w:ascii="宋体" w:hAnsi="宋体" w:eastAsia="宋体" w:cs="宋体"/>
          <w:color w:val="auto"/>
          <w:sz w:val="28"/>
          <w:szCs w:val="28"/>
        </w:rPr>
      </w:pPr>
      <w:r>
        <w:rPr>
          <w:rFonts w:hint="eastAsia" w:ascii="宋体" w:hAnsi="宋体" w:eastAsia="宋体" w:cs="宋体"/>
          <w:b/>
          <w:color w:val="auto"/>
          <w:sz w:val="28"/>
          <w:szCs w:val="28"/>
        </w:rPr>
        <w:t>一、比价文件由采购人解释</w:t>
      </w:r>
      <w:r>
        <w:rPr>
          <w:rFonts w:hint="eastAsia" w:ascii="宋体" w:hAnsi="宋体" w:eastAsia="宋体" w:cs="宋体"/>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1.供应商</w:t>
      </w:r>
      <w:r>
        <w:rPr>
          <w:rFonts w:hint="eastAsia" w:ascii="宋体" w:hAnsi="宋体" w:eastAsia="宋体" w:cs="宋体"/>
          <w:color w:val="auto"/>
          <w:sz w:val="28"/>
          <w:szCs w:val="28"/>
          <w:lang w:val="en-US" w:eastAsia="zh-CN"/>
        </w:rPr>
        <w:t>下载</w:t>
      </w:r>
      <w:r>
        <w:rPr>
          <w:rFonts w:hint="eastAsia" w:ascii="宋体" w:hAnsi="宋体" w:eastAsia="宋体" w:cs="宋体"/>
          <w:color w:val="auto"/>
          <w:sz w:val="28"/>
          <w:szCs w:val="28"/>
        </w:rPr>
        <w:t>比价文件后，应仔细检查比价文件的所有内容，如对采购项目活动事项有疑问的，应在下载比价文件开始之日起3日内以书面形式提出询问或疑问，未在规定的3日内提出询问或疑问的，视同供应商理解并接受本比价文件所有内容，并由此引起的比价损失自负。</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Hans"/>
        </w:rPr>
        <w:t>供应商</w:t>
      </w:r>
      <w:r>
        <w:rPr>
          <w:rFonts w:hint="eastAsia" w:ascii="宋体" w:hAnsi="宋体" w:eastAsia="宋体" w:cs="宋体"/>
          <w:color w:val="auto"/>
          <w:sz w:val="28"/>
          <w:szCs w:val="28"/>
        </w:rPr>
        <w:t>应认真审阅比价文件中所有的事项、格式、条款和规范要求等，如果供应商没有按照比价文件要求提交响应文件，或者响应文件没有对比价文件做出实质性响应，其比价将被拒绝，供应商自行承担责任。</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二、比价文件的澄清、修改、答疑</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1.采购人有权对发出的比价文件进行必要的澄清或修改。</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2.采购人可视情取消、延长相关时间。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3.采购人对比价文件的澄清、修改将构成比价文件的一部分，对供应商具有约束力。</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4.供应商由于对比价文件的任何推论和误解以及采购人对有关问题的口头解释所造成的后果，均由供应商自负。</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5.采购人视情组织答疑会。</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三、比价报价</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一个标的只允许一个报价，不接受任何有选择性的报价。</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四、响应文件的编写、份数和签署</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1.供应商按第七部分“响应文件组成”编写响应文件。</w:t>
      </w:r>
      <w:r>
        <w:rPr>
          <w:rFonts w:hint="eastAsia" w:ascii="宋体" w:hAnsi="宋体" w:eastAsia="宋体" w:cs="宋体"/>
          <w:color w:val="auto"/>
          <w:kern w:val="0"/>
          <w:sz w:val="28"/>
          <w:szCs w:val="28"/>
        </w:rPr>
        <w:t>响应文件</w:t>
      </w:r>
      <w:r>
        <w:rPr>
          <w:rFonts w:hint="eastAsia" w:ascii="宋体" w:hAnsi="宋体" w:eastAsia="宋体" w:cs="宋体"/>
          <w:color w:val="auto"/>
          <w:kern w:val="0"/>
          <w:sz w:val="28"/>
          <w:szCs w:val="28"/>
          <w:lang w:val="zh-CN"/>
        </w:rPr>
        <w:t>规格幅面</w:t>
      </w:r>
      <w:r>
        <w:rPr>
          <w:rFonts w:hint="eastAsia" w:ascii="宋体" w:hAnsi="宋体" w:eastAsia="宋体" w:cs="宋体"/>
          <w:color w:val="auto"/>
          <w:sz w:val="28"/>
          <w:szCs w:val="28"/>
        </w:rPr>
        <w:t>A4纸（图纸等除外）；</w:t>
      </w:r>
      <w:r>
        <w:rPr>
          <w:rFonts w:hint="eastAsia" w:ascii="宋体" w:hAnsi="宋体" w:eastAsia="宋体" w:cs="宋体"/>
          <w:color w:val="auto"/>
          <w:kern w:val="0"/>
          <w:sz w:val="28"/>
          <w:szCs w:val="28"/>
          <w:lang w:val="zh-CN"/>
        </w:rPr>
        <w:t>按照</w:t>
      </w:r>
      <w:r>
        <w:rPr>
          <w:rFonts w:hint="eastAsia" w:ascii="宋体" w:hAnsi="宋体" w:eastAsia="宋体" w:cs="宋体"/>
          <w:color w:val="auto"/>
          <w:kern w:val="0"/>
          <w:sz w:val="28"/>
          <w:szCs w:val="28"/>
        </w:rPr>
        <w:t>比价文件</w:t>
      </w:r>
      <w:r>
        <w:rPr>
          <w:rFonts w:hint="eastAsia" w:ascii="宋体" w:hAnsi="宋体" w:eastAsia="宋体" w:cs="宋体"/>
          <w:color w:val="auto"/>
          <w:kern w:val="0"/>
          <w:sz w:val="28"/>
          <w:szCs w:val="28"/>
          <w:lang w:val="zh-CN"/>
        </w:rPr>
        <w:t>所规定的内容顺序，由于编排混乱导致</w:t>
      </w:r>
      <w:r>
        <w:rPr>
          <w:rFonts w:hint="eastAsia" w:ascii="宋体" w:hAnsi="宋体" w:eastAsia="宋体" w:cs="宋体"/>
          <w:color w:val="auto"/>
          <w:kern w:val="0"/>
          <w:sz w:val="28"/>
          <w:szCs w:val="28"/>
        </w:rPr>
        <w:t>响应文件</w:t>
      </w:r>
      <w:r>
        <w:rPr>
          <w:rFonts w:hint="eastAsia" w:ascii="宋体" w:hAnsi="宋体" w:eastAsia="宋体" w:cs="宋体"/>
          <w:color w:val="auto"/>
          <w:kern w:val="0"/>
          <w:sz w:val="28"/>
          <w:szCs w:val="28"/>
          <w:lang w:val="zh-CN"/>
        </w:rPr>
        <w:t>被误读或查找不到，其责任应当由</w:t>
      </w:r>
      <w:r>
        <w:rPr>
          <w:rFonts w:hint="eastAsia" w:ascii="宋体" w:hAnsi="宋体" w:eastAsia="宋体" w:cs="宋体"/>
          <w:color w:val="auto"/>
          <w:kern w:val="0"/>
          <w:sz w:val="28"/>
          <w:szCs w:val="28"/>
        </w:rPr>
        <w:t>供应商</w:t>
      </w:r>
      <w:r>
        <w:rPr>
          <w:rFonts w:hint="eastAsia" w:ascii="宋体" w:hAnsi="宋体" w:eastAsia="宋体" w:cs="宋体"/>
          <w:color w:val="auto"/>
          <w:kern w:val="0"/>
          <w:sz w:val="28"/>
          <w:szCs w:val="28"/>
          <w:lang w:val="zh-CN"/>
        </w:rPr>
        <w:t>承担；</w:t>
      </w:r>
      <w:r>
        <w:rPr>
          <w:rFonts w:hint="eastAsia" w:ascii="宋体" w:hAnsi="宋体" w:eastAsia="宋体" w:cs="宋体"/>
          <w:color w:val="auto"/>
          <w:sz w:val="28"/>
          <w:szCs w:val="28"/>
        </w:rPr>
        <w:t>牢固装订成册，不建议使用活页夹、拉杆夹、文件夹、塑料方便式书脊（插入式或穿孔式）装订；响应文件不得行间插字、涂改、增删，如修补错漏处，须经响应文件签署人签字并加盖公章。</w:t>
      </w:r>
    </w:p>
    <w:p>
      <w:pPr>
        <w:snapToGrid w:val="0"/>
        <w:spacing w:line="480" w:lineRule="exact"/>
        <w:ind w:firstLine="560" w:firstLineChars="200"/>
        <w:contextualSpacing/>
        <w:rPr>
          <w:rFonts w:hint="eastAsia" w:ascii="宋体" w:hAnsi="宋体" w:eastAsia="宋体" w:cs="宋体"/>
          <w:b/>
          <w:color w:val="auto"/>
          <w:sz w:val="28"/>
          <w:szCs w:val="28"/>
        </w:rPr>
      </w:pPr>
      <w:r>
        <w:rPr>
          <w:rFonts w:hint="eastAsia" w:ascii="宋体" w:hAnsi="宋体" w:eastAsia="宋体" w:cs="宋体"/>
          <w:color w:val="auto"/>
          <w:sz w:val="28"/>
          <w:szCs w:val="28"/>
        </w:rPr>
        <w:t>2.响应文件（资格审查文件、价格标），明确标注供应商全称、项目名称等关键信息，“正本”、“副本”字样。</w:t>
      </w:r>
      <w:r>
        <w:rPr>
          <w:rFonts w:hint="eastAsia" w:ascii="宋体" w:hAnsi="宋体" w:eastAsia="宋体" w:cs="宋体"/>
          <w:b/>
          <w:color w:val="auto"/>
          <w:sz w:val="28"/>
          <w:szCs w:val="28"/>
        </w:rPr>
        <w:t>正本份数：1份，副本份数：2份。</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3.响应文件正本须打印并由供应商法定代表人或授权人签字并加盖单位印章。副本可复印，但须加盖单位印章。</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五、响应文件的密封及标记</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1.供应商将资格审查证明材料正本、副本合并密封，统一装在一个密封袋内。</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2.价格标须单独密封，不得出现于响应文件其他部分中。</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3.密封后响应文件（资格审查文件、价格标）封面分别标明项目名称、供应商名称等关键信息并加盖公章</w:t>
      </w:r>
      <w:r>
        <w:rPr>
          <w:rFonts w:hint="eastAsia" w:ascii="宋体" w:hAnsi="宋体" w:eastAsia="宋体" w:cs="宋体"/>
          <w:color w:val="auto"/>
          <w:sz w:val="28"/>
          <w:szCs w:val="28"/>
          <w:lang w:eastAsia="zh-Hans"/>
        </w:rPr>
        <w:t>或骑缝签字</w:t>
      </w:r>
      <w:r>
        <w:rPr>
          <w:rFonts w:hint="eastAsia" w:ascii="宋体" w:hAnsi="宋体" w:eastAsia="宋体" w:cs="宋体"/>
          <w:color w:val="auto"/>
          <w:sz w:val="28"/>
          <w:szCs w:val="28"/>
        </w:rPr>
        <w:t>。</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六、响应文件的递交时间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响应文件必须在规定的接收截止时间前送达采购人。采购人将拒绝接收在截止时间后递交的响应文件。</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七、相关费用</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val="zh-CN"/>
        </w:rPr>
        <w:t>无论</w:t>
      </w:r>
      <w:r>
        <w:rPr>
          <w:rFonts w:hint="eastAsia" w:ascii="宋体" w:hAnsi="宋体" w:eastAsia="宋体" w:cs="宋体"/>
          <w:color w:val="auto"/>
          <w:kern w:val="0"/>
          <w:sz w:val="28"/>
          <w:szCs w:val="28"/>
        </w:rPr>
        <w:t>比价</w:t>
      </w:r>
      <w:r>
        <w:rPr>
          <w:rFonts w:hint="eastAsia" w:ascii="宋体" w:hAnsi="宋体" w:eastAsia="宋体" w:cs="宋体"/>
          <w:color w:val="auto"/>
          <w:kern w:val="0"/>
          <w:sz w:val="28"/>
          <w:szCs w:val="28"/>
          <w:lang w:val="zh-CN"/>
        </w:rPr>
        <w:t>过程和结果如何，参加</w:t>
      </w:r>
      <w:r>
        <w:rPr>
          <w:rFonts w:hint="eastAsia" w:ascii="宋体" w:hAnsi="宋体" w:eastAsia="宋体" w:cs="宋体"/>
          <w:color w:val="auto"/>
          <w:kern w:val="0"/>
          <w:sz w:val="28"/>
          <w:szCs w:val="28"/>
          <w:lang w:eastAsia="zh-Hans"/>
        </w:rPr>
        <w:t>比价</w:t>
      </w:r>
      <w:r>
        <w:rPr>
          <w:rFonts w:hint="eastAsia" w:ascii="宋体" w:hAnsi="宋体" w:eastAsia="宋体" w:cs="宋体"/>
          <w:color w:val="auto"/>
          <w:kern w:val="0"/>
          <w:sz w:val="28"/>
          <w:szCs w:val="28"/>
          <w:lang w:val="zh-CN"/>
        </w:rPr>
        <w:t>的响应人自行承担与本次项目有关的全部费用。</w:t>
      </w:r>
    </w:p>
    <w:p>
      <w:pPr>
        <w:autoSpaceDE w:val="0"/>
        <w:autoSpaceDN w:val="0"/>
        <w:adjustRightInd w:val="0"/>
        <w:spacing w:line="480" w:lineRule="exact"/>
        <w:ind w:firstLine="560" w:firstLineChars="200"/>
        <w:jc w:val="left"/>
        <w:rPr>
          <w:rFonts w:hint="eastAsia" w:ascii="宋体" w:hAnsi="宋体" w:eastAsia="宋体" w:cs="宋体"/>
          <w:color w:val="auto"/>
          <w:sz w:val="28"/>
          <w:szCs w:val="28"/>
        </w:rPr>
      </w:pPr>
      <w:r>
        <w:rPr>
          <w:rFonts w:hint="eastAsia" w:ascii="宋体" w:hAnsi="宋体" w:cs="宋体"/>
          <w:color w:val="auto"/>
          <w:kern w:val="0"/>
          <w:sz w:val="28"/>
          <w:szCs w:val="28"/>
          <w:lang w:val="en-US" w:eastAsia="zh-CN"/>
        </w:rPr>
        <w:t>2</w:t>
      </w:r>
      <w:r>
        <w:rPr>
          <w:rFonts w:hint="eastAsia" w:ascii="宋体" w:hAnsi="宋体" w:eastAsia="宋体" w:cs="宋体"/>
          <w:color w:val="auto"/>
          <w:kern w:val="0"/>
          <w:sz w:val="28"/>
          <w:szCs w:val="28"/>
        </w:rPr>
        <w:t>.比价</w:t>
      </w:r>
      <w:r>
        <w:rPr>
          <w:rFonts w:hint="eastAsia" w:ascii="宋体" w:hAnsi="宋体" w:eastAsia="宋体" w:cs="宋体"/>
          <w:color w:val="auto"/>
          <w:kern w:val="0"/>
          <w:sz w:val="28"/>
          <w:szCs w:val="28"/>
          <w:lang w:val="zh-CN"/>
        </w:rPr>
        <w:t>文件未列明，而投标供应商认为必需的费用也需列入报价。</w:t>
      </w:r>
    </w:p>
    <w:p>
      <w:pPr>
        <w:snapToGrid w:val="0"/>
        <w:spacing w:line="480" w:lineRule="exact"/>
        <w:ind w:firstLine="562"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八、付款方式</w:t>
      </w:r>
    </w:p>
    <w:p>
      <w:pPr>
        <w:pStyle w:val="11"/>
        <w:spacing w:line="480" w:lineRule="exact"/>
        <w:ind w:firstLine="560" w:firstLineChars="200"/>
        <w:rPr>
          <w:rFonts w:hint="eastAsia" w:ascii="宋体" w:hAnsi="宋体" w:eastAsia="宋体" w:cs="宋体"/>
          <w:color w:val="auto"/>
          <w:kern w:val="0"/>
          <w:sz w:val="28"/>
          <w:szCs w:val="28"/>
          <w:lang w:val="zh-CN"/>
        </w:rPr>
      </w:pPr>
      <w:bookmarkStart w:id="36" w:name="_Toc5043"/>
      <w:r>
        <w:rPr>
          <w:rFonts w:hint="eastAsia" w:ascii="宋体" w:hAnsi="宋体" w:eastAsia="宋体" w:cs="宋体"/>
          <w:color w:val="auto"/>
          <w:kern w:val="0"/>
          <w:sz w:val="28"/>
          <w:szCs w:val="28"/>
          <w:lang w:val="zh-CN"/>
        </w:rPr>
        <w:t>本项目完工并通过竣工验收后支付项目款的100%，并出具税务部门开具的相应金额的税务发票</w:t>
      </w:r>
    </w:p>
    <w:p>
      <w:pPr>
        <w:pStyle w:val="11"/>
        <w:spacing w:line="480" w:lineRule="exact"/>
        <w:ind w:firstLine="562" w:firstLineChars="200"/>
        <w:rPr>
          <w:rFonts w:hint="eastAsia" w:ascii="宋体" w:hAnsi="宋体" w:eastAsia="宋体" w:cs="宋体"/>
          <w:b/>
          <w:bCs/>
          <w:color w:val="auto"/>
          <w:sz w:val="28"/>
          <w:szCs w:val="28"/>
          <w:lang w:eastAsia="zh-Hans"/>
        </w:rPr>
      </w:pPr>
      <w:r>
        <w:rPr>
          <w:rFonts w:hint="eastAsia" w:ascii="宋体" w:hAnsi="宋体" w:eastAsia="宋体" w:cs="宋体"/>
          <w:b/>
          <w:bCs/>
          <w:color w:val="auto"/>
          <w:sz w:val="28"/>
          <w:szCs w:val="28"/>
          <w:lang w:eastAsia="zh-Hans"/>
        </w:rPr>
        <w:t>九、履约保证金</w:t>
      </w:r>
    </w:p>
    <w:p>
      <w:pPr>
        <w:pStyle w:val="11"/>
        <w:spacing w:line="480" w:lineRule="exact"/>
        <w:ind w:firstLine="560" w:firstLineChars="200"/>
        <w:rPr>
          <w:rFonts w:hint="eastAsia" w:ascii="宋体" w:hAnsi="宋体" w:eastAsia="宋体" w:cs="宋体"/>
          <w:color w:val="auto"/>
          <w:sz w:val="28"/>
          <w:szCs w:val="28"/>
          <w:lang w:eastAsia="zh-Hans"/>
        </w:rPr>
      </w:pPr>
      <w:r>
        <w:rPr>
          <w:rFonts w:hint="eastAsia" w:ascii="宋体" w:hAnsi="宋体" w:eastAsia="宋体" w:cs="宋体"/>
          <w:color w:val="auto"/>
          <w:sz w:val="28"/>
          <w:szCs w:val="28"/>
          <w:lang w:eastAsia="zh-Hans"/>
        </w:rPr>
        <w:t>1、本项目</w:t>
      </w:r>
      <w:r>
        <w:rPr>
          <w:rFonts w:hint="eastAsia" w:ascii="宋体" w:hAnsi="宋体" w:eastAsia="宋体" w:cs="宋体"/>
          <w:color w:val="auto"/>
          <w:sz w:val="28"/>
          <w:szCs w:val="28"/>
          <w:lang w:val="en-US" w:eastAsia="zh-CN"/>
        </w:rPr>
        <w:t>不涉及</w:t>
      </w:r>
      <w:r>
        <w:rPr>
          <w:rFonts w:hint="eastAsia" w:ascii="宋体" w:hAnsi="宋体" w:eastAsia="宋体" w:cs="宋体"/>
          <w:color w:val="auto"/>
          <w:sz w:val="28"/>
          <w:szCs w:val="28"/>
          <w:lang w:eastAsia="zh-Hans"/>
        </w:rPr>
        <w:t>。</w:t>
      </w:r>
    </w:p>
    <w:p>
      <w:pPr>
        <w:pStyle w:val="10"/>
        <w:spacing w:line="480" w:lineRule="exact"/>
        <w:ind w:firstLine="0" w:firstLineChars="0"/>
        <w:jc w:val="center"/>
        <w:outlineLvl w:val="0"/>
        <w:rPr>
          <w:rFonts w:hint="eastAsia" w:ascii="宋体" w:hAnsi="宋体" w:eastAsia="宋体" w:cs="宋体"/>
          <w:color w:val="auto"/>
          <w:szCs w:val="28"/>
        </w:rPr>
      </w:pPr>
      <w:r>
        <w:rPr>
          <w:rFonts w:hint="eastAsia" w:ascii="宋体" w:hAnsi="宋体" w:eastAsia="宋体" w:cs="宋体"/>
          <w:color w:val="auto"/>
          <w:szCs w:val="28"/>
        </w:rPr>
        <w:br w:type="page"/>
      </w:r>
      <w:r>
        <w:rPr>
          <w:rFonts w:hint="eastAsia" w:ascii="宋体" w:hAnsi="宋体" w:eastAsia="宋体" w:cs="宋体"/>
          <w:color w:val="auto"/>
          <w:szCs w:val="28"/>
        </w:rPr>
        <w:t>第三章  项目需求</w:t>
      </w:r>
      <w:bookmarkEnd w:id="36"/>
    </w:p>
    <w:p>
      <w:pPr>
        <w:keepNext w:val="0"/>
        <w:keepLines w:val="0"/>
        <w:pageBreakBefore w:val="0"/>
        <w:tabs>
          <w:tab w:val="left" w:pos="5325"/>
        </w:tabs>
        <w:kinsoku/>
        <w:wordWrap/>
        <w:overflowPunct/>
        <w:topLinePunct w:val="0"/>
        <w:bidi w:val="0"/>
        <w:snapToGrid w:val="0"/>
        <w:spacing w:line="480" w:lineRule="exact"/>
        <w:ind w:firstLine="562" w:firstLineChars="200"/>
        <w:contextualSpacing/>
        <w:textAlignment w:val="auto"/>
        <w:rPr>
          <w:rFonts w:hint="eastAsia" w:ascii="宋体" w:hAnsi="宋体" w:eastAsia="宋体" w:cs="宋体"/>
          <w:b/>
          <w:color w:val="auto"/>
          <w:sz w:val="28"/>
          <w:szCs w:val="28"/>
        </w:rPr>
      </w:pPr>
      <w:bookmarkStart w:id="37" w:name="_Toc24193"/>
      <w:r>
        <w:rPr>
          <w:rFonts w:hint="eastAsia" w:ascii="宋体" w:hAnsi="宋体" w:eastAsia="宋体" w:cs="宋体"/>
          <w:b/>
          <w:color w:val="auto"/>
          <w:sz w:val="28"/>
          <w:szCs w:val="28"/>
        </w:rPr>
        <w:t>一、背景概述、实现功能要求</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1</w:t>
      </w:r>
      <w:r>
        <w:rPr>
          <w:rFonts w:hint="eastAsia" w:ascii="宋体" w:hAnsi="宋体" w:cs="宋体"/>
          <w:bCs/>
          <w:color w:val="auto"/>
          <w:kern w:val="0"/>
          <w:sz w:val="28"/>
          <w:szCs w:val="28"/>
          <w:lang w:val="en-US" w:eastAsia="zh-CN"/>
        </w:rPr>
        <w:t>.</w:t>
      </w:r>
      <w:r>
        <w:rPr>
          <w:rFonts w:hint="eastAsia" w:ascii="宋体" w:hAnsi="宋体" w:eastAsia="宋体" w:cs="宋体"/>
          <w:bCs/>
          <w:color w:val="auto"/>
          <w:kern w:val="0"/>
          <w:sz w:val="28"/>
          <w:szCs w:val="28"/>
        </w:rPr>
        <w:t>地理位置：南通科技职业学院</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2</w:t>
      </w:r>
      <w:r>
        <w:rPr>
          <w:rFonts w:hint="eastAsia" w:ascii="宋体" w:hAnsi="宋体" w:cs="宋体"/>
          <w:bCs/>
          <w:color w:val="auto"/>
          <w:kern w:val="0"/>
          <w:sz w:val="28"/>
          <w:szCs w:val="28"/>
          <w:lang w:val="en-US" w:eastAsia="zh-CN"/>
        </w:rPr>
        <w:t>.</w:t>
      </w:r>
      <w:r>
        <w:rPr>
          <w:rFonts w:hint="eastAsia" w:ascii="宋体" w:hAnsi="宋体" w:eastAsia="宋体" w:cs="宋体"/>
          <w:bCs/>
          <w:color w:val="auto"/>
          <w:kern w:val="0"/>
          <w:sz w:val="28"/>
          <w:szCs w:val="28"/>
        </w:rPr>
        <w:t>项目概况：因北大门启用，传达室未配置橱柜，需制作传达室橱柜两张（单张尺寸：长590CM*高80CM*宽60CM）</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3</w:t>
      </w:r>
      <w:r>
        <w:rPr>
          <w:rFonts w:hint="eastAsia" w:ascii="宋体" w:hAnsi="宋体" w:cs="宋体"/>
          <w:bCs/>
          <w:color w:val="auto"/>
          <w:kern w:val="0"/>
          <w:sz w:val="28"/>
          <w:szCs w:val="28"/>
          <w:lang w:val="en-US" w:eastAsia="zh-CN"/>
        </w:rPr>
        <w:t>.</w:t>
      </w:r>
      <w:r>
        <w:rPr>
          <w:rFonts w:hint="eastAsia" w:ascii="宋体" w:hAnsi="宋体" w:eastAsia="宋体" w:cs="宋体"/>
          <w:bCs/>
          <w:color w:val="auto"/>
          <w:kern w:val="0"/>
          <w:sz w:val="28"/>
          <w:szCs w:val="28"/>
        </w:rPr>
        <w:t>施工内容：见主材清单及现场测量</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4</w:t>
      </w:r>
      <w:r>
        <w:rPr>
          <w:rFonts w:hint="eastAsia" w:ascii="宋体" w:hAnsi="宋体" w:cs="宋体"/>
          <w:bCs/>
          <w:color w:val="auto"/>
          <w:kern w:val="0"/>
          <w:sz w:val="28"/>
          <w:szCs w:val="28"/>
          <w:lang w:val="en-US" w:eastAsia="zh-CN"/>
        </w:rPr>
        <w:t>.</w:t>
      </w:r>
      <w:r>
        <w:rPr>
          <w:rFonts w:hint="eastAsia" w:ascii="宋体" w:hAnsi="宋体" w:eastAsia="宋体" w:cs="宋体"/>
          <w:bCs/>
          <w:color w:val="auto"/>
          <w:kern w:val="0"/>
          <w:sz w:val="28"/>
          <w:szCs w:val="28"/>
        </w:rPr>
        <w:t>报价要求：固定总价，有效报价不能超过本项目的最高报价，本项目报价最高限价0.6万元，本次报价包括完成本项目工作所需的一切人工、材料、运输、设备工具、交通、保险、劳保、利润、税金、所有与安全有关的费用、政策性文件规定及合同包含的所有风险、责任等各项应有费用。超过最高限价的为无效标价，即投标文件无效。请各投标单位按照报价需求进行报价，报价包含税金等其他一切可能发生的费用，无论投标结果如何，投标人自行承担投标发生的所有费用。</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5</w:t>
      </w:r>
      <w:r>
        <w:rPr>
          <w:rFonts w:hint="eastAsia" w:ascii="宋体" w:hAnsi="宋体" w:cs="宋体"/>
          <w:bCs/>
          <w:color w:val="auto"/>
          <w:kern w:val="0"/>
          <w:sz w:val="28"/>
          <w:szCs w:val="28"/>
          <w:lang w:val="en-US" w:eastAsia="zh-CN"/>
        </w:rPr>
        <w:t>.</w:t>
      </w:r>
      <w:r>
        <w:rPr>
          <w:rFonts w:hint="eastAsia" w:ascii="宋体" w:hAnsi="宋体" w:eastAsia="宋体" w:cs="宋体"/>
          <w:bCs/>
          <w:color w:val="auto"/>
          <w:kern w:val="0"/>
          <w:sz w:val="28"/>
          <w:szCs w:val="28"/>
        </w:rPr>
        <w:t>项目期限：自项目中标签订合同起7</w:t>
      </w:r>
      <w:r>
        <w:rPr>
          <w:rFonts w:hint="eastAsia" w:ascii="宋体" w:hAnsi="宋体" w:cs="宋体"/>
          <w:bCs/>
          <w:color w:val="auto"/>
          <w:kern w:val="0"/>
          <w:sz w:val="28"/>
          <w:szCs w:val="28"/>
          <w:lang w:val="en-US" w:eastAsia="zh-CN"/>
        </w:rPr>
        <w:t>个日历</w:t>
      </w:r>
      <w:r>
        <w:rPr>
          <w:rFonts w:hint="eastAsia" w:ascii="宋体" w:hAnsi="宋体" w:eastAsia="宋体" w:cs="宋体"/>
          <w:bCs/>
          <w:color w:val="auto"/>
          <w:kern w:val="0"/>
          <w:sz w:val="28"/>
          <w:szCs w:val="28"/>
        </w:rPr>
        <w:t>天。</w:t>
      </w:r>
    </w:p>
    <w:p>
      <w:pPr>
        <w:keepNext w:val="0"/>
        <w:keepLines w:val="0"/>
        <w:pageBreakBefore w:val="0"/>
        <w:tabs>
          <w:tab w:val="left" w:pos="5325"/>
        </w:tabs>
        <w:kinsoku/>
        <w:wordWrap/>
        <w:overflowPunct/>
        <w:topLinePunct w:val="0"/>
        <w:bidi w:val="0"/>
        <w:snapToGrid w:val="0"/>
        <w:spacing w:line="480" w:lineRule="exact"/>
        <w:ind w:firstLine="562" w:firstLineChars="200"/>
        <w:contextualSpacing/>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二、付款时间和条件</w:t>
      </w:r>
    </w:p>
    <w:p>
      <w:pPr>
        <w:keepNext w:val="0"/>
        <w:keepLines w:val="0"/>
        <w:pageBreakBefore w:val="0"/>
        <w:tabs>
          <w:tab w:val="left" w:pos="5325"/>
        </w:tabs>
        <w:kinsoku/>
        <w:wordWrap/>
        <w:overflowPunct/>
        <w:topLinePunct w:val="0"/>
        <w:bidi w:val="0"/>
        <w:snapToGrid w:val="0"/>
        <w:spacing w:line="480" w:lineRule="exact"/>
        <w:ind w:firstLine="560" w:firstLineChars="200"/>
        <w:contextualSpacing/>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本项目完工并通过竣工验收后支付项目款的100%，并出具税务部门开具的相应金额的税务发票</w:t>
      </w:r>
    </w:p>
    <w:p>
      <w:pPr>
        <w:keepNext w:val="0"/>
        <w:keepLines w:val="0"/>
        <w:pageBreakBefore w:val="0"/>
        <w:tabs>
          <w:tab w:val="left" w:pos="5325"/>
        </w:tabs>
        <w:kinsoku/>
        <w:wordWrap/>
        <w:overflowPunct/>
        <w:topLinePunct w:val="0"/>
        <w:bidi w:val="0"/>
        <w:snapToGrid w:val="0"/>
        <w:spacing w:line="480" w:lineRule="exact"/>
        <w:ind w:firstLine="562" w:firstLineChars="200"/>
        <w:contextualSpacing/>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三</w:t>
      </w:r>
      <w:r>
        <w:rPr>
          <w:rFonts w:hint="eastAsia" w:ascii="宋体" w:hAnsi="宋体" w:eastAsia="宋体" w:cs="宋体"/>
          <w:b/>
          <w:color w:val="auto"/>
          <w:sz w:val="28"/>
          <w:szCs w:val="28"/>
        </w:rPr>
        <w:t>、其他</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lang w:val="en-US" w:eastAsia="zh-CN"/>
        </w:rPr>
        <w:t>1</w:t>
      </w:r>
      <w:r>
        <w:rPr>
          <w:rFonts w:hint="eastAsia" w:ascii="宋体" w:hAnsi="宋体" w:eastAsia="宋体" w:cs="宋体"/>
          <w:bCs/>
          <w:color w:val="auto"/>
          <w:kern w:val="0"/>
          <w:sz w:val="28"/>
          <w:szCs w:val="28"/>
        </w:rPr>
        <w:t>、</w:t>
      </w:r>
      <w:r>
        <w:rPr>
          <w:rFonts w:hint="eastAsia" w:ascii="宋体" w:hAnsi="宋体" w:eastAsia="宋体" w:cs="宋体"/>
          <w:bCs/>
          <w:color w:val="auto"/>
          <w:kern w:val="0"/>
          <w:sz w:val="28"/>
          <w:szCs w:val="28"/>
          <w:lang w:eastAsia="zh-CN"/>
        </w:rPr>
        <w:t>签订</w:t>
      </w:r>
      <w:r>
        <w:rPr>
          <w:rFonts w:hint="eastAsia" w:ascii="宋体" w:hAnsi="宋体" w:eastAsia="宋体" w:cs="宋体"/>
          <w:bCs/>
          <w:color w:val="auto"/>
          <w:kern w:val="0"/>
          <w:sz w:val="28"/>
          <w:szCs w:val="28"/>
        </w:rPr>
        <w:t>合同日期：自成交通知书发出之日起3个工作日内按时签约遇学校假期顺延。</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lang w:val="en-US" w:eastAsia="zh-CN"/>
        </w:rPr>
        <w:t xml:space="preserve"> 2、现场勘查：因本项目存在选材及样式要求，投标人应认真对项目现场进行周密的勘查和研究，作出自己的判断结论和估价。中标后和签订合同时，投标人均不得以不了解现场情况为由，提出任何形式的费用增加。</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kern w:val="0"/>
          <w:sz w:val="28"/>
          <w:szCs w:val="28"/>
          <w:lang w:val="en-US" w:eastAsia="zh-CN"/>
        </w:rPr>
        <w:t>3、服务地点：南通科技职业学院</w:t>
      </w:r>
    </w:p>
    <w:p>
      <w:pPr>
        <w:ind w:firstLine="560" w:firstLineChars="200"/>
        <w:rPr>
          <w:rFonts w:hint="eastAsia" w:ascii="宋体" w:hAnsi="宋体" w:eastAsia="宋体" w:cs="宋体"/>
          <w:bCs/>
          <w:color w:val="auto"/>
          <w:sz w:val="28"/>
          <w:szCs w:val="28"/>
          <w:lang w:val="en-US" w:eastAsia="zh-CN"/>
        </w:rPr>
      </w:pPr>
    </w:p>
    <w:p>
      <w:pPr>
        <w:ind w:firstLine="560" w:firstLineChars="200"/>
        <w:rPr>
          <w:rFonts w:hint="eastAsia" w:ascii="宋体" w:hAnsi="宋体" w:eastAsia="宋体" w:cs="宋体"/>
          <w:bCs/>
          <w:color w:val="auto"/>
          <w:sz w:val="28"/>
          <w:szCs w:val="28"/>
          <w:lang w:val="en-US" w:eastAsia="zh-CN"/>
        </w:rPr>
      </w:pPr>
    </w:p>
    <w:p>
      <w:pPr>
        <w:ind w:firstLine="560" w:firstLineChars="200"/>
        <w:rPr>
          <w:rFonts w:hint="eastAsia" w:ascii="宋体" w:hAnsi="宋体" w:eastAsia="宋体" w:cs="宋体"/>
          <w:bCs/>
          <w:color w:val="auto"/>
          <w:sz w:val="28"/>
          <w:szCs w:val="28"/>
          <w:lang w:val="en-US" w:eastAsia="zh-CN"/>
        </w:rPr>
      </w:pPr>
    </w:p>
    <w:p>
      <w:pPr>
        <w:rPr>
          <w:rFonts w:hint="eastAsia" w:ascii="宋体" w:hAnsi="宋体" w:eastAsia="宋体" w:cs="宋体"/>
          <w:bCs/>
          <w:color w:val="auto"/>
          <w:sz w:val="28"/>
          <w:szCs w:val="28"/>
          <w:lang w:val="en-US" w:eastAsia="zh-CN"/>
        </w:rPr>
      </w:pPr>
    </w:p>
    <w:p>
      <w:pPr>
        <w:ind w:firstLine="560" w:firstLineChars="200"/>
        <w:rPr>
          <w:rFonts w:hint="eastAsia" w:ascii="宋体" w:hAnsi="宋体" w:eastAsia="宋体" w:cs="宋体"/>
          <w:bCs/>
          <w:color w:val="auto"/>
          <w:sz w:val="28"/>
          <w:szCs w:val="28"/>
          <w:lang w:val="en-US" w:eastAsia="zh-CN"/>
        </w:rPr>
      </w:pPr>
    </w:p>
    <w:p>
      <w:pPr>
        <w:ind w:firstLine="562" w:firstLineChars="200"/>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第四章  开标和评标</w:t>
      </w:r>
      <w:bookmarkEnd w:id="37"/>
    </w:p>
    <w:p>
      <w:pPr>
        <w:tabs>
          <w:tab w:val="left" w:pos="3585"/>
        </w:tabs>
        <w:snapToGrid w:val="0"/>
        <w:spacing w:line="480" w:lineRule="exact"/>
        <w:ind w:firstLine="540" w:firstLineChars="192"/>
        <w:rPr>
          <w:rFonts w:hint="eastAsia" w:ascii="宋体" w:hAnsi="宋体" w:eastAsia="宋体" w:cs="宋体"/>
          <w:b/>
          <w:color w:val="auto"/>
          <w:sz w:val="28"/>
          <w:szCs w:val="28"/>
        </w:rPr>
      </w:pPr>
      <w:r>
        <w:rPr>
          <w:rFonts w:hint="eastAsia" w:ascii="宋体" w:hAnsi="宋体" w:eastAsia="宋体" w:cs="宋体"/>
          <w:b/>
          <w:bCs/>
          <w:color w:val="auto"/>
          <w:sz w:val="28"/>
          <w:szCs w:val="28"/>
        </w:rPr>
        <w:t>一、</w:t>
      </w:r>
      <w:r>
        <w:rPr>
          <w:rFonts w:hint="eastAsia" w:ascii="宋体" w:hAnsi="宋体" w:eastAsia="宋体" w:cs="宋体"/>
          <w:b/>
          <w:color w:val="auto"/>
          <w:sz w:val="28"/>
          <w:szCs w:val="28"/>
        </w:rPr>
        <w:t>采购人组织开标。</w:t>
      </w:r>
    </w:p>
    <w:p>
      <w:pPr>
        <w:tabs>
          <w:tab w:val="left" w:pos="3585"/>
        </w:tabs>
        <w:snapToGrid w:val="0"/>
        <w:spacing w:line="48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供应商的法定代表人或授权委托人须持有效身份证参加开标会。</w:t>
      </w:r>
    </w:p>
    <w:p>
      <w:pPr>
        <w:snapToGrid w:val="0"/>
        <w:spacing w:line="480" w:lineRule="exact"/>
        <w:ind w:firstLine="570"/>
        <w:rPr>
          <w:rFonts w:hint="eastAsia" w:ascii="宋体" w:hAnsi="宋体" w:eastAsia="宋体" w:cs="宋体"/>
          <w:bCs/>
          <w:color w:val="auto"/>
          <w:sz w:val="28"/>
          <w:szCs w:val="28"/>
        </w:rPr>
      </w:pPr>
      <w:r>
        <w:rPr>
          <w:rFonts w:hint="eastAsia" w:ascii="宋体" w:hAnsi="宋体" w:eastAsia="宋体" w:cs="宋体"/>
          <w:b/>
          <w:bCs/>
          <w:color w:val="auto"/>
          <w:sz w:val="28"/>
          <w:szCs w:val="28"/>
        </w:rPr>
        <w:t>二、</w:t>
      </w:r>
      <w:r>
        <w:rPr>
          <w:rFonts w:hint="eastAsia" w:ascii="宋体" w:hAnsi="宋体" w:eastAsia="宋体" w:cs="宋体"/>
          <w:b/>
          <w:color w:val="auto"/>
          <w:sz w:val="28"/>
          <w:szCs w:val="28"/>
        </w:rPr>
        <w:t>评委会由</w:t>
      </w:r>
      <w:r>
        <w:rPr>
          <w:rFonts w:hint="eastAsia" w:ascii="宋体" w:hAnsi="宋体" w:eastAsia="宋体" w:cs="宋体"/>
          <w:b/>
          <w:bCs/>
          <w:color w:val="auto"/>
          <w:sz w:val="28"/>
          <w:szCs w:val="28"/>
        </w:rPr>
        <w:t>有关专家和</w:t>
      </w:r>
      <w:r>
        <w:rPr>
          <w:rFonts w:hint="eastAsia" w:ascii="宋体" w:hAnsi="宋体" w:eastAsia="宋体" w:cs="宋体"/>
          <w:b/>
          <w:color w:val="auto"/>
          <w:sz w:val="28"/>
          <w:szCs w:val="28"/>
        </w:rPr>
        <w:t>采购人代表</w:t>
      </w:r>
      <w:r>
        <w:rPr>
          <w:rFonts w:hint="eastAsia" w:ascii="宋体" w:hAnsi="宋体" w:eastAsia="宋体" w:cs="宋体"/>
          <w:b/>
          <w:bCs/>
          <w:color w:val="auto"/>
          <w:sz w:val="28"/>
          <w:szCs w:val="28"/>
        </w:rPr>
        <w:t>组成</w:t>
      </w:r>
      <w:r>
        <w:rPr>
          <w:rFonts w:hint="eastAsia" w:ascii="宋体" w:hAnsi="宋体" w:eastAsia="宋体" w:cs="宋体"/>
          <w:color w:val="auto"/>
          <w:sz w:val="28"/>
          <w:szCs w:val="28"/>
        </w:rPr>
        <w:t>，按照</w:t>
      </w:r>
      <w:r>
        <w:rPr>
          <w:rFonts w:hint="eastAsia" w:ascii="宋体" w:hAnsi="宋体" w:eastAsia="宋体" w:cs="宋体"/>
          <w:bCs/>
          <w:color w:val="auto"/>
          <w:sz w:val="28"/>
          <w:szCs w:val="28"/>
        </w:rPr>
        <w:t>公平、公正、择优的原则进行</w:t>
      </w:r>
      <w:r>
        <w:rPr>
          <w:rFonts w:hint="eastAsia" w:ascii="宋体" w:hAnsi="宋体" w:eastAsia="宋体" w:cs="宋体"/>
          <w:color w:val="auto"/>
          <w:sz w:val="28"/>
          <w:szCs w:val="28"/>
        </w:rPr>
        <w:t>独立</w:t>
      </w:r>
      <w:r>
        <w:rPr>
          <w:rFonts w:hint="eastAsia" w:ascii="宋体" w:hAnsi="宋体" w:eastAsia="宋体" w:cs="宋体"/>
          <w:bCs/>
          <w:color w:val="auto"/>
          <w:sz w:val="28"/>
          <w:szCs w:val="28"/>
        </w:rPr>
        <w:t>评标。</w:t>
      </w:r>
    </w:p>
    <w:p>
      <w:pPr>
        <w:tabs>
          <w:tab w:val="left" w:pos="3585"/>
        </w:tabs>
        <w:snapToGrid w:val="0"/>
        <w:spacing w:line="48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由采购人代表对供应商资格性、符合性审查，对未通过审查的供应商，应现场告知原因。评委会对合格供应商的响应文件进行评审。</w:t>
      </w:r>
    </w:p>
    <w:p>
      <w:pPr>
        <w:snapToGrid w:val="0"/>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（一）评审内容</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1.资格是否符合</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2.响应文件是否完整；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3.响应文件是否恰当地签署；</w:t>
      </w:r>
    </w:p>
    <w:p>
      <w:pPr>
        <w:snapToGrid w:val="0"/>
        <w:spacing w:line="480" w:lineRule="exact"/>
        <w:ind w:firstLine="540"/>
        <w:rPr>
          <w:rFonts w:hint="eastAsia" w:ascii="宋体" w:hAnsi="宋体" w:eastAsia="宋体" w:cs="宋体"/>
          <w:b/>
          <w:color w:val="auto"/>
          <w:sz w:val="28"/>
          <w:szCs w:val="28"/>
        </w:rPr>
      </w:pPr>
      <w:r>
        <w:rPr>
          <w:rFonts w:hint="eastAsia" w:ascii="宋体" w:hAnsi="宋体" w:eastAsia="宋体" w:cs="宋体"/>
          <w:color w:val="auto"/>
          <w:sz w:val="28"/>
          <w:szCs w:val="28"/>
        </w:rPr>
        <w:t>4.是否作出实质性响应（</w:t>
      </w:r>
      <w:r>
        <w:rPr>
          <w:rFonts w:hint="eastAsia" w:ascii="宋体" w:hAnsi="宋体" w:eastAsia="宋体" w:cs="宋体"/>
          <w:b/>
          <w:color w:val="auto"/>
          <w:sz w:val="28"/>
          <w:szCs w:val="28"/>
        </w:rPr>
        <w:t>是否有实质性响应，只根据响应文件本身，而不寻求外部证据）；</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5.是否有计算错误。</w:t>
      </w:r>
    </w:p>
    <w:p>
      <w:pPr>
        <w:snapToGrid w:val="0"/>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（二）相应的规定</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rPr>
        <w:t>1.</w:t>
      </w:r>
      <w:r>
        <w:rPr>
          <w:rFonts w:hint="eastAsia" w:ascii="宋体" w:hAnsi="宋体" w:eastAsia="宋体" w:cs="宋体"/>
          <w:color w:val="auto"/>
          <w:sz w:val="28"/>
          <w:szCs w:val="28"/>
        </w:rPr>
        <w:t>如果单价汇总金额与总价金额有出入，以单价金额计算结果为准；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2.单价金额小数点有明显错位的，应以总价为准；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3.正本与副本有矛盾的，以正本为准；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4.若文件大写表示的数据与数字表示的有差别，以大写表示的数据为准。</w:t>
      </w:r>
    </w:p>
    <w:p>
      <w:pPr>
        <w:tabs>
          <w:tab w:val="left" w:pos="3585"/>
        </w:tabs>
        <w:snapToGrid w:val="0"/>
        <w:spacing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三、</w:t>
      </w:r>
      <w:r>
        <w:rPr>
          <w:rFonts w:hint="eastAsia" w:ascii="宋体" w:hAnsi="宋体" w:eastAsia="宋体" w:cs="宋体"/>
          <w:b/>
          <w:color w:val="auto"/>
          <w:sz w:val="28"/>
          <w:szCs w:val="28"/>
        </w:rPr>
        <w:t>陈述、演示、</w:t>
      </w:r>
      <w:r>
        <w:rPr>
          <w:rFonts w:hint="eastAsia" w:ascii="宋体" w:hAnsi="宋体" w:eastAsia="宋体" w:cs="宋体"/>
          <w:b/>
          <w:bCs/>
          <w:color w:val="auto"/>
          <w:sz w:val="28"/>
          <w:szCs w:val="28"/>
        </w:rPr>
        <w:t>答疑、澄清</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color w:val="auto"/>
          <w:sz w:val="28"/>
          <w:szCs w:val="28"/>
          <w:shd w:val="clear" w:color="auto" w:fill="FFFFFF"/>
        </w:rPr>
        <w:t>如评委会认为有必要，供应商按评委会的要求作陈述、演示、</w:t>
      </w:r>
      <w:r>
        <w:rPr>
          <w:rFonts w:hint="eastAsia" w:ascii="宋体" w:hAnsi="宋体" w:eastAsia="宋体" w:cs="宋体"/>
          <w:color w:val="auto"/>
          <w:sz w:val="28"/>
          <w:szCs w:val="28"/>
        </w:rPr>
        <w:t>答疑及澄清其</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内容。时间由评委会掌握。</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重要澄清答复应是书面的，但不得对</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内容进行实质性修改。</w:t>
      </w:r>
    </w:p>
    <w:p>
      <w:pPr>
        <w:tabs>
          <w:tab w:val="left" w:pos="6555"/>
          <w:tab w:val="right" w:pos="8306"/>
        </w:tabs>
        <w:snapToGrid w:val="0"/>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四、出现下列情形之一的，作无效比价处理;</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1.未按照比价文件规定要求签署、盖章的；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2.不具备比价文件中规定的资格要求的；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3.报价超过比价文件中规定的预算金额或者最高限价的；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4.响应文件含有采购人不能接受的附加条件的；</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5.不符合比价文件中规定的其他实质性要求的。</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
          <w:color w:val="auto"/>
          <w:sz w:val="28"/>
          <w:szCs w:val="28"/>
        </w:rPr>
        <w:t>五、出现下列情形之一的，作废标处理</w:t>
      </w:r>
    </w:p>
    <w:p>
      <w:pPr>
        <w:snapToGrid w:val="0"/>
        <w:spacing w:line="48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1.符合条件的供应商或者对比价文件作实质响应的供应商不足3家的；</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Cs/>
          <w:color w:val="auto"/>
          <w:sz w:val="28"/>
          <w:szCs w:val="28"/>
        </w:rPr>
        <w:t>2</w:t>
      </w:r>
      <w:r>
        <w:rPr>
          <w:rFonts w:hint="eastAsia" w:ascii="宋体" w:hAnsi="宋体" w:eastAsia="宋体" w:cs="宋体"/>
          <w:b/>
          <w:color w:val="auto"/>
          <w:sz w:val="28"/>
          <w:szCs w:val="28"/>
        </w:rPr>
        <w:t>.</w:t>
      </w:r>
      <w:r>
        <w:rPr>
          <w:rFonts w:hint="eastAsia" w:ascii="宋体" w:hAnsi="宋体" w:eastAsia="宋体" w:cs="宋体"/>
          <w:color w:val="auto"/>
          <w:sz w:val="28"/>
          <w:szCs w:val="28"/>
        </w:rPr>
        <w:t>出现影响采购公正的违法违规行为的；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3.供应商的报价均超过了采购预算，采购人不能支付的；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4.因重大变故，采购任务取消的。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上述均保留评委会认定可以确定为无效</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或废标的其他情况。</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
          <w:color w:val="auto"/>
          <w:sz w:val="28"/>
          <w:szCs w:val="28"/>
        </w:rPr>
        <w:t>六、评标流程：</w:t>
      </w:r>
      <w:r>
        <w:rPr>
          <w:rFonts w:hint="eastAsia" w:ascii="宋体" w:hAnsi="宋体" w:eastAsia="宋体" w:cs="宋体"/>
          <w:b/>
          <w:bCs/>
          <w:color w:val="auto"/>
          <w:sz w:val="28"/>
          <w:szCs w:val="28"/>
          <w:lang w:val="zh-CN"/>
        </w:rPr>
        <w:t>评标委员会将根据</w:t>
      </w:r>
      <w:r>
        <w:rPr>
          <w:rFonts w:hint="eastAsia" w:ascii="宋体" w:hAnsi="宋体" w:eastAsia="宋体" w:cs="宋体"/>
          <w:b/>
          <w:bCs/>
          <w:color w:val="auto"/>
          <w:sz w:val="28"/>
          <w:szCs w:val="28"/>
        </w:rPr>
        <w:t>比价</w:t>
      </w:r>
      <w:r>
        <w:rPr>
          <w:rFonts w:hint="eastAsia" w:ascii="宋体" w:hAnsi="宋体" w:eastAsia="宋体" w:cs="宋体"/>
          <w:b/>
          <w:bCs/>
          <w:color w:val="auto"/>
          <w:sz w:val="28"/>
          <w:szCs w:val="28"/>
          <w:lang w:val="zh-CN"/>
        </w:rPr>
        <w:t>文件相关标准对供应商的资格进行审查，审查通过方可参与项目的价格评标。符合要求的前提下，报价</w:t>
      </w:r>
      <w:r>
        <w:rPr>
          <w:rFonts w:hint="eastAsia" w:ascii="宋体" w:hAnsi="宋体" w:eastAsia="宋体" w:cs="宋体"/>
          <w:b/>
          <w:bCs/>
          <w:color w:val="auto"/>
          <w:sz w:val="28"/>
          <w:szCs w:val="28"/>
        </w:rPr>
        <w:t>总价</w:t>
      </w:r>
      <w:r>
        <w:rPr>
          <w:rFonts w:hint="eastAsia" w:ascii="宋体" w:hAnsi="宋体" w:eastAsia="宋体" w:cs="宋体"/>
          <w:b/>
          <w:bCs/>
          <w:color w:val="auto"/>
          <w:sz w:val="28"/>
          <w:szCs w:val="28"/>
          <w:lang w:val="zh-CN"/>
        </w:rPr>
        <w:t>最</w:t>
      </w:r>
      <w:r>
        <w:rPr>
          <w:rFonts w:hint="eastAsia" w:ascii="宋体" w:hAnsi="宋体" w:eastAsia="宋体" w:cs="宋体"/>
          <w:b/>
          <w:bCs/>
          <w:color w:val="auto"/>
          <w:sz w:val="28"/>
          <w:szCs w:val="28"/>
        </w:rPr>
        <w:t>低</w:t>
      </w:r>
      <w:r>
        <w:rPr>
          <w:rFonts w:hint="eastAsia" w:ascii="宋体" w:hAnsi="宋体" w:eastAsia="宋体" w:cs="宋体"/>
          <w:b/>
          <w:bCs/>
          <w:color w:val="auto"/>
          <w:sz w:val="28"/>
          <w:szCs w:val="28"/>
          <w:lang w:val="zh-CN"/>
        </w:rPr>
        <w:t>者成交,报价如有相同者，抽签确定</w:t>
      </w:r>
      <w:r>
        <w:rPr>
          <w:rFonts w:hint="eastAsia" w:ascii="宋体" w:hAnsi="宋体" w:eastAsia="宋体" w:cs="宋体"/>
          <w:b/>
          <w:bCs/>
          <w:color w:val="auto"/>
          <w:sz w:val="28"/>
          <w:szCs w:val="28"/>
        </w:rPr>
        <w:t>成交人</w:t>
      </w:r>
      <w:r>
        <w:rPr>
          <w:rFonts w:hint="eastAsia" w:ascii="宋体" w:hAnsi="宋体" w:eastAsia="宋体" w:cs="宋体"/>
          <w:b/>
          <w:bCs/>
          <w:color w:val="auto"/>
          <w:sz w:val="28"/>
          <w:szCs w:val="28"/>
          <w:lang w:val="zh-CN"/>
        </w:rPr>
        <w:t>。</w:t>
      </w:r>
    </w:p>
    <w:p>
      <w:pPr>
        <w:snapToGrid w:val="0"/>
        <w:spacing w:line="480" w:lineRule="exact"/>
        <w:ind w:firstLine="557" w:firstLineChars="198"/>
        <w:rPr>
          <w:rFonts w:hint="eastAsia" w:ascii="宋体" w:hAnsi="宋体" w:eastAsia="宋体" w:cs="宋体"/>
          <w:b/>
          <w:color w:val="auto"/>
          <w:sz w:val="28"/>
          <w:szCs w:val="28"/>
        </w:rPr>
      </w:pPr>
      <w:r>
        <w:rPr>
          <w:rFonts w:hint="eastAsia" w:ascii="宋体" w:hAnsi="宋体" w:eastAsia="宋体" w:cs="宋体"/>
          <w:b/>
          <w:color w:val="auto"/>
          <w:sz w:val="28"/>
          <w:szCs w:val="28"/>
        </w:rPr>
        <w:t>七、推荐中选服务单位</w:t>
      </w:r>
    </w:p>
    <w:p>
      <w:pPr>
        <w:spacing w:line="480" w:lineRule="exact"/>
        <w:ind w:firstLine="560" w:firstLineChars="200"/>
        <w:rPr>
          <w:rFonts w:hint="eastAsia" w:ascii="宋体" w:hAnsi="宋体" w:eastAsia="宋体" w:cs="宋体"/>
          <w:color w:val="auto"/>
          <w:lang w:val="zh-CN"/>
        </w:rPr>
      </w:pPr>
      <w:r>
        <w:rPr>
          <w:rFonts w:hint="eastAsia" w:ascii="宋体" w:hAnsi="宋体" w:eastAsia="宋体" w:cs="宋体"/>
          <w:color w:val="auto"/>
          <w:sz w:val="28"/>
          <w:szCs w:val="28"/>
        </w:rPr>
        <w:t>采用投标报价最低的，评标结果按评审后报价由低到高顺序排列。符合要求的前提下，</w:t>
      </w:r>
      <w:r>
        <w:rPr>
          <w:rFonts w:hint="eastAsia" w:ascii="宋体" w:hAnsi="宋体" w:eastAsia="宋体" w:cs="宋体"/>
          <w:color w:val="auto"/>
          <w:sz w:val="28"/>
          <w:szCs w:val="28"/>
          <w:lang w:val="zh-CN"/>
        </w:rPr>
        <w:t>报价最</w:t>
      </w:r>
      <w:r>
        <w:rPr>
          <w:rFonts w:hint="eastAsia" w:ascii="宋体" w:hAnsi="宋体" w:eastAsia="宋体" w:cs="宋体"/>
          <w:color w:val="auto"/>
          <w:sz w:val="28"/>
          <w:szCs w:val="28"/>
        </w:rPr>
        <w:t>低</w:t>
      </w:r>
      <w:r>
        <w:rPr>
          <w:rFonts w:hint="eastAsia" w:ascii="宋体" w:hAnsi="宋体" w:eastAsia="宋体" w:cs="宋体"/>
          <w:color w:val="auto"/>
          <w:sz w:val="28"/>
          <w:szCs w:val="28"/>
          <w:lang w:val="zh-CN"/>
        </w:rPr>
        <w:t>者成交，报价如有相同者，抽签确定</w:t>
      </w:r>
      <w:r>
        <w:rPr>
          <w:rFonts w:hint="eastAsia" w:ascii="宋体" w:hAnsi="宋体" w:eastAsia="宋体" w:cs="宋体"/>
          <w:color w:val="auto"/>
          <w:sz w:val="28"/>
          <w:szCs w:val="28"/>
        </w:rPr>
        <w:t>成交人</w:t>
      </w:r>
      <w:r>
        <w:rPr>
          <w:rFonts w:hint="eastAsia" w:ascii="宋体" w:hAnsi="宋体" w:eastAsia="宋体" w:cs="宋体"/>
          <w:color w:val="auto"/>
          <w:sz w:val="28"/>
          <w:szCs w:val="28"/>
          <w:lang w:val="zh-CN"/>
        </w:rPr>
        <w:t>。</w:t>
      </w:r>
    </w:p>
    <w:p>
      <w:pPr>
        <w:snapToGrid w:val="0"/>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八、成交通知</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成交结果在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官网公示，公告期限为1个工作日。《成交通知书》一经发出，如采购</w:t>
      </w:r>
      <w:r>
        <w:rPr>
          <w:rFonts w:hint="eastAsia" w:ascii="宋体" w:hAnsi="宋体" w:eastAsia="宋体" w:cs="宋体"/>
          <w:color w:val="auto"/>
          <w:sz w:val="28"/>
          <w:szCs w:val="28"/>
          <w:lang w:eastAsia="zh-Hans"/>
        </w:rPr>
        <w:t>人</w:t>
      </w:r>
      <w:r>
        <w:rPr>
          <w:rFonts w:hint="eastAsia" w:ascii="宋体" w:hAnsi="宋体" w:eastAsia="宋体" w:cs="宋体"/>
          <w:color w:val="auto"/>
          <w:sz w:val="28"/>
          <w:szCs w:val="28"/>
        </w:rPr>
        <w:t>改变成交结果，或者成交</w:t>
      </w:r>
      <w:r>
        <w:rPr>
          <w:rFonts w:hint="eastAsia" w:ascii="宋体" w:hAnsi="宋体" w:eastAsia="宋体" w:cs="宋体"/>
          <w:color w:val="auto"/>
          <w:sz w:val="28"/>
          <w:szCs w:val="28"/>
          <w:lang w:eastAsia="zh-Hans"/>
        </w:rPr>
        <w:t>人</w:t>
      </w:r>
      <w:r>
        <w:rPr>
          <w:rFonts w:hint="eastAsia" w:ascii="宋体" w:hAnsi="宋体" w:eastAsia="宋体" w:cs="宋体"/>
          <w:color w:val="auto"/>
          <w:sz w:val="28"/>
          <w:szCs w:val="28"/>
        </w:rPr>
        <w:t>放弃成交的，各自承担相应的法律责任。《成交通知书》是采购合同的组成部分。</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当排名第一的成交候选人放弃成交、因不可抗力不能履行合同、不按照</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文件要求提交履约保证金，或者被查实存在影响成交结果的违法行为等情形，不符合成交条件的，采购人可以按照评标委员会提出的成交候选人名单排序依次确定其他成交候选人为成交人，也可以重新组织</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w:t>
      </w:r>
    </w:p>
    <w:p>
      <w:pPr>
        <w:snapToGrid w:val="0"/>
        <w:spacing w:line="480" w:lineRule="exact"/>
        <w:jc w:val="center"/>
        <w:outlineLvl w:val="0"/>
        <w:rPr>
          <w:rFonts w:hint="eastAsia" w:ascii="宋体" w:hAnsi="宋体" w:eastAsia="宋体" w:cs="宋体"/>
          <w:color w:val="auto"/>
          <w:sz w:val="28"/>
          <w:szCs w:val="28"/>
        </w:rPr>
      </w:pPr>
      <w:bookmarkStart w:id="38" w:name="_Toc13768"/>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第五章  合同签订与验收付款</w:t>
      </w:r>
      <w:bookmarkEnd w:id="38"/>
    </w:p>
    <w:p>
      <w:pPr>
        <w:pStyle w:val="15"/>
        <w:tabs>
          <w:tab w:val="right" w:leader="dot" w:pos="9214"/>
        </w:tabs>
        <w:snapToGrid w:val="0"/>
        <w:spacing w:line="480" w:lineRule="exact"/>
        <w:ind w:right="443" w:rightChars="211" w:firstLine="560" w:firstLineChars="200"/>
        <w:contextualSpacing/>
        <w:rPr>
          <w:rFonts w:hint="eastAsia" w:ascii="宋体" w:hAnsi="宋体" w:eastAsia="宋体" w:cs="宋体"/>
          <w:color w:val="auto"/>
          <w:sz w:val="28"/>
        </w:rPr>
      </w:pPr>
      <w:r>
        <w:rPr>
          <w:rFonts w:hint="eastAsia" w:ascii="宋体" w:hAnsi="宋体" w:eastAsia="宋体" w:cs="宋体"/>
          <w:color w:val="auto"/>
          <w:sz w:val="28"/>
        </w:rPr>
        <w:t>一、成交人和采购人在接到《成交通知书》后</w:t>
      </w:r>
      <w:r>
        <w:rPr>
          <w:rFonts w:hint="eastAsia" w:ascii="宋体" w:hAnsi="宋体" w:eastAsia="宋体" w:cs="宋体"/>
          <w:color w:val="auto"/>
          <w:sz w:val="28"/>
          <w:lang w:val="en-US" w:eastAsia="zh-CN"/>
        </w:rPr>
        <w:t>5</w:t>
      </w:r>
      <w:r>
        <w:rPr>
          <w:rFonts w:hint="eastAsia" w:ascii="宋体" w:hAnsi="宋体" w:eastAsia="宋体" w:cs="宋体"/>
          <w:color w:val="auto"/>
          <w:sz w:val="28"/>
        </w:rPr>
        <w:t>日内按照比价文件确定的事项签订采购合同。</w:t>
      </w:r>
      <w:r>
        <w:rPr>
          <w:rFonts w:hint="eastAsia" w:ascii="宋体" w:hAnsi="宋体" w:eastAsia="宋体" w:cs="宋体"/>
          <w:color w:val="auto"/>
          <w:sz w:val="28"/>
          <w:lang w:val="zh-CN"/>
        </w:rPr>
        <w:t>所签合同不得对</w:t>
      </w:r>
      <w:r>
        <w:rPr>
          <w:rFonts w:hint="eastAsia" w:ascii="宋体" w:hAnsi="宋体" w:eastAsia="宋体" w:cs="宋体"/>
          <w:color w:val="auto"/>
          <w:sz w:val="28"/>
        </w:rPr>
        <w:t>比价文件</w:t>
      </w:r>
      <w:r>
        <w:rPr>
          <w:rFonts w:hint="eastAsia" w:ascii="宋体" w:hAnsi="宋体" w:eastAsia="宋体" w:cs="宋体"/>
          <w:color w:val="auto"/>
          <w:sz w:val="28"/>
          <w:lang w:val="zh-CN"/>
        </w:rPr>
        <w:t>作实质性修改</w:t>
      </w:r>
      <w:r>
        <w:rPr>
          <w:rFonts w:hint="eastAsia" w:ascii="宋体" w:hAnsi="宋体" w:eastAsia="宋体" w:cs="宋体"/>
          <w:color w:val="auto"/>
          <w:sz w:val="28"/>
        </w:rPr>
        <w:t>。采购人不得向成交人提出不合理的要求作为签订合同的条件，不得与成交人私下订立背离比价文件实质性内容的协议。</w:t>
      </w:r>
      <w:bookmarkStart w:id="39" w:name="_Toc363573858"/>
      <w:bookmarkStart w:id="40" w:name="_Toc94585343"/>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二、比价文件、成交人的响应文件及评审过程中有关书面澄清、承诺等均应作为合同附件，具有同等的法律效力。</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三、成交人不得采用转包、分包的形式履行合同，否则，采购人有权终止合同，造成采购人损失的，成交人应承担相应赔偿责任。</w:t>
      </w:r>
    </w:p>
    <w:bookmarkEnd w:id="39"/>
    <w:bookmarkEnd w:id="40"/>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四、采购人和成交人应相互配合，按采购合同约定积极组织本项目的实施，确保项目按时完成。</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五、成交人履约到位后，应以书面形式向采购人提出验收申请。采购人接到申请后应及时组织验收。</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5"/>
        <w:tabs>
          <w:tab w:val="right" w:leader="dot" w:pos="9214"/>
        </w:tabs>
        <w:spacing w:line="480" w:lineRule="exact"/>
        <w:ind w:right="443" w:rightChars="211" w:firstLine="560" w:firstLineChars="200"/>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七、按采购合同约定支付的项目合同价款。</w:t>
      </w:r>
    </w:p>
    <w:p>
      <w:pPr>
        <w:snapToGrid w:val="0"/>
        <w:spacing w:line="480" w:lineRule="exact"/>
        <w:jc w:val="center"/>
        <w:outlineLvl w:val="0"/>
        <w:rPr>
          <w:rFonts w:hint="eastAsia" w:ascii="宋体" w:hAnsi="宋体" w:eastAsia="宋体" w:cs="宋体"/>
          <w:b/>
          <w:color w:val="auto"/>
          <w:sz w:val="28"/>
          <w:szCs w:val="28"/>
        </w:rPr>
      </w:pPr>
      <w:bookmarkStart w:id="41" w:name="_Toc14026"/>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第六章</w:t>
      </w:r>
      <w:bookmarkEnd w:id="41"/>
      <w:bookmarkStart w:id="42" w:name="_Toc21870"/>
      <w:r>
        <w:rPr>
          <w:rFonts w:hint="eastAsia" w:ascii="宋体" w:hAnsi="宋体" w:eastAsia="宋体" w:cs="宋体"/>
          <w:b/>
          <w:color w:val="auto"/>
          <w:sz w:val="28"/>
          <w:szCs w:val="28"/>
        </w:rPr>
        <w:t xml:space="preserve">   响应文件组成</w:t>
      </w:r>
      <w:bookmarkEnd w:id="42"/>
    </w:p>
    <w:p>
      <w:pPr>
        <w:snapToGrid w:val="0"/>
        <w:spacing w:before="120" w:beforeLines="50" w:line="480" w:lineRule="exact"/>
        <w:ind w:firstLine="556"/>
        <w:jc w:val="left"/>
        <w:rPr>
          <w:rFonts w:hint="eastAsia" w:ascii="宋体" w:hAnsi="宋体" w:eastAsia="宋体" w:cs="宋体"/>
          <w:b/>
          <w:color w:val="auto"/>
          <w:sz w:val="28"/>
          <w:szCs w:val="28"/>
        </w:rPr>
      </w:pPr>
      <w:r>
        <w:rPr>
          <w:rFonts w:hint="eastAsia" w:ascii="宋体" w:hAnsi="宋体" w:eastAsia="宋体" w:cs="宋体"/>
          <w:b/>
          <w:color w:val="auto"/>
          <w:sz w:val="28"/>
          <w:szCs w:val="28"/>
        </w:rPr>
        <w:t>响应文件由资格审查证明材料、价格标两部分组成。</w:t>
      </w:r>
    </w:p>
    <w:p>
      <w:pPr>
        <w:pStyle w:val="16"/>
        <w:snapToGrid w:val="0"/>
        <w:spacing w:before="0" w:beforeAutospacing="0" w:after="0" w:afterAutospacing="0" w:line="480" w:lineRule="exact"/>
        <w:ind w:firstLine="562" w:firstLineChars="200"/>
        <w:contextualSpacing/>
        <w:rPr>
          <w:rFonts w:hint="eastAsia" w:ascii="宋体" w:hAnsi="宋体" w:eastAsia="宋体" w:cs="宋体"/>
          <w:b/>
          <w:color w:val="auto"/>
          <w:sz w:val="28"/>
          <w:szCs w:val="28"/>
        </w:rPr>
      </w:pPr>
      <w:r>
        <w:rPr>
          <w:rFonts w:hint="eastAsia" w:ascii="宋体" w:hAnsi="宋体" w:eastAsia="宋体" w:cs="宋体"/>
          <w:b/>
          <w:color w:val="auto"/>
          <w:sz w:val="28"/>
          <w:szCs w:val="28"/>
        </w:rPr>
        <w:t>一、资格审查证明材料（不能出现报价，一正两副，单独密封并牢固装订）：</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1.关于资格的响应函（格式参见附件）；</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rPr>
        <w:t>3.</w:t>
      </w:r>
      <w:r>
        <w:rPr>
          <w:rFonts w:hint="eastAsia" w:ascii="宋体" w:hAnsi="宋体" w:eastAsia="宋体" w:cs="宋体"/>
          <w:color w:val="auto"/>
          <w:sz w:val="28"/>
          <w:szCs w:val="28"/>
          <w:lang w:val="zh-CN"/>
        </w:rPr>
        <w:t>具有独立承担民事责任的能力（</w:t>
      </w:r>
      <w:r>
        <w:rPr>
          <w:rFonts w:hint="eastAsia" w:ascii="宋体" w:hAnsi="宋体" w:eastAsia="宋体" w:cs="宋体"/>
          <w:color w:val="auto"/>
          <w:sz w:val="28"/>
          <w:szCs w:val="28"/>
        </w:rPr>
        <w:t>提供有效的营业执照副本</w:t>
      </w:r>
      <w:r>
        <w:rPr>
          <w:rFonts w:hint="eastAsia" w:ascii="宋体" w:hAnsi="宋体" w:eastAsia="宋体" w:cs="宋体"/>
          <w:color w:val="auto"/>
          <w:sz w:val="28"/>
          <w:szCs w:val="28"/>
          <w:lang w:val="zh-CN"/>
        </w:rPr>
        <w:t>复印件）；</w:t>
      </w:r>
    </w:p>
    <w:p>
      <w:pPr>
        <w:widowControl/>
        <w:snapToGrid w:val="0"/>
        <w:spacing w:line="480" w:lineRule="exact"/>
        <w:ind w:firstLine="560" w:firstLineChars="200"/>
        <w:jc w:val="left"/>
        <w:rPr>
          <w:rFonts w:hint="eastAsia" w:ascii="宋体" w:hAnsi="宋体" w:eastAsia="宋体" w:cs="宋体"/>
          <w:color w:val="auto"/>
          <w:sz w:val="28"/>
          <w:szCs w:val="28"/>
          <w:lang w:val="zh-CN"/>
        </w:rPr>
      </w:pPr>
      <w:r>
        <w:rPr>
          <w:rFonts w:hint="eastAsia" w:ascii="宋体" w:hAnsi="宋体" w:eastAsia="宋体" w:cs="宋体"/>
          <w:color w:val="auto"/>
          <w:sz w:val="28"/>
          <w:szCs w:val="28"/>
        </w:rPr>
        <w:t>4.</w:t>
      </w:r>
      <w:r>
        <w:rPr>
          <w:rFonts w:hint="eastAsia" w:ascii="宋体" w:hAnsi="宋体" w:eastAsia="宋体" w:cs="宋体"/>
          <w:color w:val="auto"/>
          <w:sz w:val="28"/>
          <w:szCs w:val="28"/>
          <w:lang w:val="zh-CN"/>
        </w:rPr>
        <w:t>未被“信用中国”网站列入失信被执行人、重大税收违法案件当事人名单、采购严重失信行为记录名单</w:t>
      </w:r>
      <w:r>
        <w:rPr>
          <w:rFonts w:hint="eastAsia" w:ascii="宋体" w:hAnsi="宋体" w:eastAsia="宋体" w:cs="宋体"/>
          <w:color w:val="auto"/>
          <w:sz w:val="28"/>
          <w:szCs w:val="28"/>
        </w:rPr>
        <w:t>（格式参见附件）</w:t>
      </w:r>
      <w:r>
        <w:rPr>
          <w:rFonts w:hint="eastAsia" w:ascii="宋体" w:hAnsi="宋体" w:eastAsia="宋体" w:cs="宋体"/>
          <w:color w:val="auto"/>
          <w:sz w:val="28"/>
          <w:szCs w:val="28"/>
          <w:lang w:val="zh-CN"/>
        </w:rPr>
        <w:t>。</w:t>
      </w:r>
    </w:p>
    <w:p>
      <w:pPr>
        <w:widowControl/>
        <w:snapToGrid w:val="0"/>
        <w:spacing w:line="480" w:lineRule="exact"/>
        <w:ind w:firstLine="562" w:firstLineChars="200"/>
        <w:jc w:val="left"/>
        <w:rPr>
          <w:rFonts w:hint="eastAsia" w:ascii="宋体" w:hAnsi="宋体" w:eastAsia="宋体" w:cs="宋体"/>
          <w:color w:val="auto"/>
          <w:sz w:val="28"/>
          <w:szCs w:val="28"/>
        </w:rPr>
      </w:pPr>
      <w:r>
        <w:rPr>
          <w:rFonts w:hint="eastAsia" w:ascii="宋体" w:hAnsi="宋体" w:eastAsia="宋体" w:cs="宋体"/>
          <w:b/>
          <w:color w:val="auto"/>
          <w:sz w:val="28"/>
          <w:szCs w:val="28"/>
        </w:rPr>
        <w:t>二、价格响应文件，一正两副（单独密封并牢固装订），不得出现在资格审查部分：</w:t>
      </w:r>
    </w:p>
    <w:p>
      <w:pPr>
        <w:tabs>
          <w:tab w:val="left" w:pos="1260"/>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1.报价总表（格式参见附件）；</w:t>
      </w:r>
    </w:p>
    <w:p>
      <w:pPr>
        <w:tabs>
          <w:tab w:val="left" w:pos="1260"/>
        </w:tabs>
        <w:snapToGrid w:val="0"/>
        <w:spacing w:line="480" w:lineRule="exact"/>
        <w:ind w:firstLine="562" w:firstLineChars="200"/>
        <w:rPr>
          <w:rFonts w:hint="eastAsia" w:ascii="宋体" w:hAnsi="宋体" w:eastAsia="宋体" w:cs="宋体"/>
          <w:b/>
          <w:color w:val="auto"/>
          <w:sz w:val="28"/>
          <w:szCs w:val="28"/>
        </w:rPr>
      </w:pPr>
    </w:p>
    <w:p>
      <w:pPr>
        <w:tabs>
          <w:tab w:val="left" w:pos="1260"/>
        </w:tabs>
        <w:snapToGrid w:val="0"/>
        <w:spacing w:line="480" w:lineRule="exact"/>
        <w:ind w:firstLine="562" w:firstLineChars="200"/>
        <w:rPr>
          <w:rFonts w:hint="eastAsia" w:ascii="宋体" w:hAnsi="宋体" w:eastAsia="宋体" w:cs="宋体"/>
          <w:b/>
          <w:color w:val="auto"/>
          <w:sz w:val="28"/>
          <w:szCs w:val="28"/>
        </w:rPr>
      </w:pPr>
    </w:p>
    <w:p>
      <w:pPr>
        <w:tabs>
          <w:tab w:val="left" w:pos="1260"/>
        </w:tabs>
        <w:snapToGrid w:val="0"/>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资格审查证明材料相关格式</w:t>
      </w:r>
    </w:p>
    <w:p>
      <w:pPr>
        <w:spacing w:line="480" w:lineRule="exact"/>
        <w:rPr>
          <w:rFonts w:hint="eastAsia" w:ascii="宋体" w:hAnsi="宋体" w:eastAsia="宋体" w:cs="宋体"/>
          <w:b/>
          <w:color w:val="auto"/>
          <w:sz w:val="28"/>
          <w:szCs w:val="28"/>
        </w:rPr>
      </w:pPr>
    </w:p>
    <w:p>
      <w:pPr>
        <w:spacing w:line="480" w:lineRule="exact"/>
        <w:rPr>
          <w:rFonts w:hint="eastAsia" w:ascii="宋体" w:hAnsi="宋体" w:eastAsia="宋体" w:cs="宋体"/>
          <w:b/>
          <w:bCs/>
          <w:color w:val="auto"/>
          <w:sz w:val="28"/>
          <w:szCs w:val="28"/>
        </w:rPr>
      </w:pPr>
    </w:p>
    <w:p>
      <w:pPr>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1.关于资格的响应函</w:t>
      </w:r>
    </w:p>
    <w:p>
      <w:pPr>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致：</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bCs/>
          <w:color w:val="auto"/>
          <w:sz w:val="28"/>
          <w:szCs w:val="28"/>
        </w:rPr>
      </w:pPr>
    </w:p>
    <w:p>
      <w:pPr>
        <w:spacing w:line="480" w:lineRule="exact"/>
        <w:ind w:firstLine="560" w:firstLineChars="200"/>
        <w:rPr>
          <w:rFonts w:hint="eastAsia" w:ascii="宋体" w:hAnsi="宋体" w:eastAsia="宋体" w:cs="宋体"/>
          <w:b/>
          <w:bCs/>
          <w:color w:val="auto"/>
          <w:sz w:val="28"/>
          <w:szCs w:val="28"/>
        </w:rPr>
      </w:pPr>
      <w:r>
        <w:rPr>
          <w:rFonts w:hint="eastAsia" w:ascii="宋体" w:hAnsi="宋体" w:eastAsia="宋体" w:cs="宋体"/>
          <w:bCs/>
          <w:color w:val="auto"/>
          <w:sz w:val="28"/>
          <w:szCs w:val="28"/>
        </w:rPr>
        <w:t>我单位参加</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（项目名称），</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（项目编号）投标活动。针对以下规定做出如下声明：</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bCs/>
          <w:color w:val="auto"/>
          <w:sz w:val="28"/>
          <w:szCs w:val="28"/>
        </w:rPr>
        <w:t>1.我单位具有独立承担民事责任的能力；</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2.我单位具有良好的商业信誉和健全的财务会计制度；</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3.我单位具有履行合同所必需的设备和专业技术能力；</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4.我单位有依法缴纳税收和社会保障资金的良好记录。</w:t>
      </w: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供应商全称：</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公      章：</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授 权 代表：</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日      期：</w:t>
      </w:r>
    </w:p>
    <w:p>
      <w:pPr>
        <w:spacing w:line="480" w:lineRule="exact"/>
        <w:ind w:firstLine="435"/>
        <w:rPr>
          <w:rFonts w:hint="eastAsia" w:ascii="宋体" w:hAnsi="宋体" w:eastAsia="宋体" w:cs="宋体"/>
          <w:b/>
          <w:color w:val="auto"/>
          <w:sz w:val="28"/>
          <w:szCs w:val="28"/>
        </w:rPr>
      </w:pPr>
    </w:p>
    <w:p>
      <w:pPr>
        <w:spacing w:line="480" w:lineRule="exact"/>
        <w:jc w:val="center"/>
        <w:rPr>
          <w:rFonts w:hint="eastAsia" w:ascii="宋体" w:hAnsi="宋体" w:eastAsia="宋体" w:cs="宋体"/>
          <w:b/>
          <w:color w:val="auto"/>
          <w:sz w:val="28"/>
          <w:szCs w:val="28"/>
        </w:rPr>
      </w:pPr>
    </w:p>
    <w:p>
      <w:pPr>
        <w:spacing w:line="480" w:lineRule="exact"/>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2.法定代表人身份证明</w:t>
      </w:r>
    </w:p>
    <w:p>
      <w:pPr>
        <w:spacing w:line="480" w:lineRule="exact"/>
        <w:ind w:firstLine="560" w:firstLineChars="200"/>
        <w:rPr>
          <w:rFonts w:hint="eastAsia" w:ascii="宋体" w:hAnsi="宋体" w:eastAsia="宋体" w:cs="宋体"/>
          <w:color w:val="auto"/>
          <w:sz w:val="28"/>
          <w:szCs w:val="28"/>
        </w:rPr>
      </w:pPr>
    </w:p>
    <w:p>
      <w:pPr>
        <w:pStyle w:val="6"/>
        <w:spacing w:line="480" w:lineRule="exact"/>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单位名称：</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姓    名：</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性   别：</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  龄：</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  务：</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的法定代表人。为</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项目，签署上述招标申请文件、进行合同谈判、签署合同和处理与之有关的一切事务。</w:t>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特此证明</w:t>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申请人：</w:t>
      </w:r>
      <w:r>
        <w:rPr>
          <w:rFonts w:hint="eastAsia" w:ascii="宋体" w:hAnsi="宋体" w:eastAsia="宋体" w:cs="宋体"/>
          <w:color w:val="auto"/>
          <w:sz w:val="28"/>
          <w:szCs w:val="28"/>
          <w:u w:val="single"/>
        </w:rPr>
        <w:t>（盖章）</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tbl>
      <w:tblPr>
        <w:tblStyle w:val="12"/>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565" w:firstLineChars="202"/>
              <w:jc w:val="left"/>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法定代表人身份证（正、反面）复印件</w:t>
            </w:r>
            <w:r>
              <w:rPr>
                <w:rFonts w:hint="eastAsia" w:ascii="宋体" w:hAnsi="宋体" w:eastAsia="宋体" w:cs="宋体"/>
                <w:b/>
                <w:bCs/>
                <w:color w:val="auto"/>
                <w:sz w:val="28"/>
                <w:szCs w:val="28"/>
                <w:u w:val="single"/>
              </w:rPr>
              <w:t>（黏贴此处）</w:t>
            </w: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firstLine="565" w:firstLineChars="202"/>
              <w:jc w:val="left"/>
              <w:rPr>
                <w:rFonts w:hint="eastAsia" w:ascii="宋体" w:hAnsi="宋体" w:eastAsia="宋体" w:cs="宋体"/>
                <w:color w:val="auto"/>
                <w:sz w:val="28"/>
                <w:szCs w:val="28"/>
              </w:rPr>
            </w:pPr>
          </w:p>
        </w:tc>
      </w:tr>
    </w:tbl>
    <w:p>
      <w:pPr>
        <w:snapToGrid w:val="0"/>
        <w:spacing w:line="480" w:lineRule="exact"/>
        <w:rPr>
          <w:rFonts w:hint="eastAsia" w:ascii="宋体" w:hAnsi="宋体" w:eastAsia="宋体" w:cs="宋体"/>
          <w:color w:val="auto"/>
          <w:sz w:val="28"/>
          <w:szCs w:val="28"/>
        </w:rPr>
      </w:pPr>
    </w:p>
    <w:p>
      <w:pPr>
        <w:snapToGrid w:val="0"/>
        <w:spacing w:line="480" w:lineRule="exact"/>
        <w:ind w:firstLine="560" w:firstLineChars="200"/>
        <w:rPr>
          <w:rFonts w:hint="eastAsia" w:ascii="宋体" w:hAnsi="宋体" w:eastAsia="宋体" w:cs="宋体"/>
          <w:color w:val="auto"/>
          <w:sz w:val="28"/>
          <w:szCs w:val="28"/>
        </w:rPr>
      </w:pPr>
    </w:p>
    <w:p>
      <w:pPr>
        <w:spacing w:line="480" w:lineRule="exact"/>
        <w:jc w:val="center"/>
        <w:outlineLvl w:val="2"/>
        <w:rPr>
          <w:rFonts w:hint="eastAsia" w:ascii="宋体" w:hAnsi="宋体" w:eastAsia="宋体" w:cs="宋体"/>
          <w:b/>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3.授权委托书（如需）</w:t>
      </w:r>
    </w:p>
    <w:p>
      <w:pPr>
        <w:snapToGrid w:val="0"/>
        <w:spacing w:line="480" w:lineRule="exact"/>
        <w:rPr>
          <w:rFonts w:hint="eastAsia" w:ascii="宋体" w:hAnsi="宋体" w:eastAsia="宋体" w:cs="宋体"/>
          <w:bCs/>
          <w:color w:val="auto"/>
          <w:sz w:val="28"/>
          <w:szCs w:val="28"/>
        </w:rPr>
      </w:pP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本授权书宣告，在下面签字的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以法定代表人身份代表本单位授权：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 xml:space="preserve">为本单位的合法授权代表，授权其在 </w:t>
      </w:r>
      <w:r>
        <w:rPr>
          <w:rFonts w:hint="eastAsia" w:ascii="宋体" w:hAnsi="宋体" w:eastAsia="宋体" w:cs="宋体"/>
          <w:color w:val="auto"/>
          <w:sz w:val="28"/>
          <w:szCs w:val="28"/>
          <w:u w:val="single"/>
        </w:rPr>
        <w:t xml:space="preserve">    项目</w:t>
      </w:r>
      <w:r>
        <w:rPr>
          <w:rFonts w:hint="eastAsia" w:ascii="宋体" w:hAnsi="宋体" w:eastAsia="宋体" w:cs="宋体"/>
          <w:color w:val="auto"/>
          <w:sz w:val="28"/>
          <w:szCs w:val="28"/>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本委托书限期自</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日起至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日止。</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授权代表无权转让委托权，特此委托。</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投标人：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(全称、盖章)</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法定代表人姓名：</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授权委托人：</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p>
    <w:tbl>
      <w:tblPr>
        <w:tblStyle w:val="12"/>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80" w:lineRule="exact"/>
              <w:ind w:firstLine="565" w:firstLineChars="202"/>
              <w:jc w:val="left"/>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授权委托人身份证（正、反面）复印件</w:t>
            </w:r>
            <w:r>
              <w:rPr>
                <w:rFonts w:hint="eastAsia" w:ascii="宋体" w:hAnsi="宋体" w:eastAsia="宋体" w:cs="宋体"/>
                <w:b/>
                <w:bCs/>
                <w:color w:val="auto"/>
                <w:sz w:val="28"/>
                <w:szCs w:val="28"/>
                <w:u w:val="single"/>
              </w:rPr>
              <w:t>（黏贴此处）</w:t>
            </w:r>
          </w:p>
          <w:p>
            <w:pPr>
              <w:snapToGrid w:val="0"/>
              <w:spacing w:line="480" w:lineRule="exact"/>
              <w:jc w:val="center"/>
              <w:rPr>
                <w:rFonts w:hint="eastAsia" w:ascii="宋体" w:hAnsi="宋体" w:eastAsia="宋体" w:cs="宋体"/>
                <w:b/>
                <w:bCs/>
                <w:color w:val="auto"/>
                <w:sz w:val="28"/>
                <w:szCs w:val="28"/>
              </w:rPr>
            </w:pPr>
          </w:p>
          <w:p>
            <w:pPr>
              <w:snapToGrid w:val="0"/>
              <w:spacing w:line="480" w:lineRule="exact"/>
              <w:jc w:val="center"/>
              <w:rPr>
                <w:rFonts w:hint="eastAsia" w:ascii="宋体" w:hAnsi="宋体" w:eastAsia="宋体" w:cs="宋体"/>
                <w:b/>
                <w:bCs/>
                <w:color w:val="auto"/>
                <w:sz w:val="28"/>
                <w:szCs w:val="28"/>
              </w:rPr>
            </w:pPr>
          </w:p>
          <w:p>
            <w:pPr>
              <w:snapToGrid w:val="0"/>
              <w:spacing w:line="480" w:lineRule="exact"/>
              <w:jc w:val="center"/>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color w:val="auto"/>
                <w:sz w:val="28"/>
                <w:szCs w:val="28"/>
              </w:rPr>
            </w:pPr>
          </w:p>
        </w:tc>
      </w:tr>
    </w:tbl>
    <w:p>
      <w:pPr>
        <w:snapToGrid w:val="0"/>
        <w:spacing w:line="480" w:lineRule="exact"/>
        <w:jc w:val="center"/>
        <w:rPr>
          <w:rFonts w:hint="eastAsia" w:ascii="宋体" w:hAnsi="宋体" w:eastAsia="宋体" w:cs="宋体"/>
          <w:color w:val="auto"/>
          <w:sz w:val="28"/>
          <w:szCs w:val="28"/>
        </w:rPr>
      </w:pPr>
    </w:p>
    <w:p>
      <w:pPr>
        <w:snapToGrid w:val="0"/>
        <w:spacing w:line="480" w:lineRule="exact"/>
        <w:ind w:firstLine="560" w:firstLineChars="200"/>
        <w:rPr>
          <w:rFonts w:hint="eastAsia" w:ascii="宋体" w:hAnsi="宋体" w:eastAsia="宋体" w:cs="宋体"/>
          <w:color w:val="auto"/>
          <w:kern w:val="0"/>
          <w:sz w:val="28"/>
          <w:szCs w:val="28"/>
        </w:rPr>
      </w:pPr>
    </w:p>
    <w:p>
      <w:pPr>
        <w:snapToGrid w:val="0"/>
        <w:spacing w:line="480" w:lineRule="exact"/>
        <w:ind w:firstLine="560" w:firstLineChars="200"/>
        <w:rPr>
          <w:rFonts w:hint="eastAsia" w:ascii="宋体" w:hAnsi="宋体" w:eastAsia="宋体" w:cs="宋体"/>
          <w:color w:val="auto"/>
          <w:kern w:val="0"/>
          <w:sz w:val="28"/>
          <w:szCs w:val="28"/>
        </w:rPr>
        <w:sectPr>
          <w:headerReference r:id="rId4" w:type="first"/>
          <w:footerReference r:id="rId6" w:type="first"/>
          <w:headerReference r:id="rId3" w:type="default"/>
          <w:footerReference r:id="rId5" w:type="default"/>
          <w:pgSz w:w="11905" w:h="16838"/>
          <w:pgMar w:top="1440" w:right="1797" w:bottom="1440" w:left="1797" w:header="850" w:footer="992" w:gutter="0"/>
          <w:cols w:space="720" w:num="1"/>
          <w:titlePg/>
          <w:docGrid w:linePitch="286" w:charSpace="0"/>
        </w:sectPr>
      </w:pPr>
    </w:p>
    <w:p>
      <w:pPr>
        <w:kinsoku w:val="0"/>
        <w:topLinePunct/>
        <w:autoSpaceDE w:val="0"/>
        <w:autoSpaceDN w:val="0"/>
        <w:spacing w:line="480" w:lineRule="exact"/>
        <w:ind w:right="210" w:firstLine="526" w:firstLineChars="187"/>
        <w:jc w:val="center"/>
        <w:textAlignment w:val="baseline"/>
        <w:rPr>
          <w:rFonts w:hint="eastAsia" w:ascii="宋体" w:hAnsi="宋体" w:eastAsia="宋体" w:cs="宋体"/>
          <w:b/>
          <w:color w:val="auto"/>
          <w:sz w:val="28"/>
          <w:szCs w:val="28"/>
        </w:rPr>
      </w:pPr>
      <w:r>
        <w:rPr>
          <w:rFonts w:hint="eastAsia" w:ascii="宋体" w:hAnsi="宋体" w:eastAsia="宋体" w:cs="宋体"/>
          <w:b/>
          <w:bCs/>
          <w:color w:val="auto"/>
          <w:sz w:val="28"/>
          <w:szCs w:val="28"/>
        </w:rPr>
        <w:t>4.</w:t>
      </w:r>
      <w:r>
        <w:rPr>
          <w:rFonts w:hint="eastAsia" w:ascii="宋体" w:hAnsi="宋体" w:eastAsia="宋体" w:cs="宋体"/>
          <w:b/>
          <w:color w:val="auto"/>
          <w:sz w:val="28"/>
          <w:szCs w:val="28"/>
        </w:rPr>
        <w:t>无重大违法记录声明</w:t>
      </w: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我公司郑重声明：参加本次采购活动前 3 年内，我公司在经营活动中</w:t>
      </w:r>
      <w:r>
        <w:rPr>
          <w:rFonts w:hint="eastAsia" w:ascii="宋体" w:hAnsi="宋体" w:eastAsia="宋体" w:cs="宋体"/>
          <w:color w:val="auto"/>
          <w:sz w:val="28"/>
          <w:szCs w:val="28"/>
          <w:u w:val="single"/>
        </w:rPr>
        <w:t xml:space="preserve">    </w:t>
      </w:r>
      <w:r>
        <w:rPr>
          <w:rFonts w:hint="eastAsia" w:ascii="宋体" w:hAnsi="宋体" w:eastAsia="宋体" w:cs="宋体"/>
          <w:b/>
          <w:bCs/>
          <w:color w:val="auto"/>
          <w:sz w:val="28"/>
          <w:szCs w:val="28"/>
          <w:u w:val="single"/>
        </w:rPr>
        <w:t>（有/没有）</w:t>
      </w:r>
      <w:r>
        <w:rPr>
          <w:rFonts w:hint="eastAsia" w:ascii="宋体" w:hAnsi="宋体" w:eastAsia="宋体" w:cs="宋体"/>
          <w:color w:val="auto"/>
          <w:sz w:val="28"/>
          <w:szCs w:val="28"/>
        </w:rPr>
        <w:t>因违法经营受到刑事处罚或者责令停产停业、吊销许可证或者执照、较大数额罚款等行政处罚。</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在投标截止时间节点，没有被“信用江苏”“信用中国”网站列入失信被执行人、重大税收违法案件当事人名单、采购严重违法失信行为记录名单。</w:t>
      </w:r>
    </w:p>
    <w:p>
      <w:pPr>
        <w:snapToGrid w:val="0"/>
        <w:spacing w:line="480" w:lineRule="exact"/>
        <w:ind w:firstLine="200"/>
        <w:rPr>
          <w:rFonts w:hint="eastAsia" w:ascii="宋体" w:hAnsi="宋体" w:eastAsia="宋体" w:cs="宋体"/>
          <w:color w:val="auto"/>
          <w:sz w:val="28"/>
          <w:szCs w:val="28"/>
        </w:rPr>
      </w:pP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供应商名称（盖章）：</w:t>
      </w:r>
    </w:p>
    <w:p>
      <w:pPr>
        <w:snapToGrid w:val="0"/>
        <w:spacing w:line="480" w:lineRule="exact"/>
        <w:ind w:firstLine="560" w:firstLineChars="200"/>
        <w:jc w:val="center"/>
        <w:outlineLvl w:val="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3" w:name="_Toc12794"/>
      <w:r>
        <w:rPr>
          <w:rFonts w:hint="eastAsia" w:ascii="宋体" w:hAnsi="宋体" w:eastAsia="宋体" w:cs="宋体"/>
          <w:color w:val="auto"/>
          <w:sz w:val="28"/>
          <w:szCs w:val="28"/>
        </w:rPr>
        <w:t>日期：</w:t>
      </w:r>
      <w:bookmarkEnd w:id="43"/>
    </w:p>
    <w:p>
      <w:pPr>
        <w:rPr>
          <w:rFonts w:hint="eastAsia" w:ascii="宋体" w:hAnsi="宋体" w:eastAsia="宋体" w:cs="宋体"/>
          <w:b/>
          <w:color w:val="auto"/>
          <w:sz w:val="28"/>
          <w:szCs w:val="28"/>
        </w:rPr>
      </w:pPr>
      <w:r>
        <w:rPr>
          <w:rFonts w:hint="eastAsia" w:ascii="宋体" w:hAnsi="宋体" w:eastAsia="宋体" w:cs="宋体"/>
          <w:color w:val="auto"/>
          <w:sz w:val="28"/>
          <w:szCs w:val="28"/>
        </w:rPr>
        <w:br w:type="page"/>
      </w:r>
    </w:p>
    <w:p>
      <w:pPr>
        <w:spacing w:line="480" w:lineRule="exact"/>
        <w:rPr>
          <w:rFonts w:hint="eastAsia" w:ascii="宋体" w:hAnsi="宋体" w:eastAsia="宋体" w:cs="宋体"/>
          <w:b/>
          <w:color w:val="auto"/>
          <w:sz w:val="28"/>
          <w:szCs w:val="28"/>
        </w:rPr>
      </w:pPr>
    </w:p>
    <w:p>
      <w:pPr>
        <w:spacing w:line="480" w:lineRule="exact"/>
        <w:rPr>
          <w:rFonts w:hint="eastAsia" w:ascii="宋体" w:hAnsi="宋体" w:eastAsia="宋体" w:cs="宋体"/>
          <w:b/>
          <w:color w:val="auto"/>
          <w:sz w:val="28"/>
          <w:szCs w:val="28"/>
        </w:rPr>
      </w:pPr>
    </w:p>
    <w:p>
      <w:pPr>
        <w:spacing w:line="480" w:lineRule="exact"/>
        <w:jc w:val="left"/>
        <w:outlineLvl w:val="2"/>
        <w:rPr>
          <w:rFonts w:hint="eastAsia" w:ascii="宋体" w:hAnsi="宋体" w:eastAsia="宋体" w:cs="宋体"/>
          <w:b/>
          <w:color w:val="auto"/>
          <w:sz w:val="28"/>
          <w:szCs w:val="28"/>
        </w:rPr>
      </w:pPr>
      <w:bookmarkStart w:id="44" w:name="_Hlk89675716"/>
      <w:r>
        <w:rPr>
          <w:rFonts w:hint="eastAsia" w:ascii="宋体" w:hAnsi="宋体" w:eastAsia="宋体" w:cs="宋体"/>
          <w:b/>
          <w:color w:val="auto"/>
          <w:sz w:val="28"/>
          <w:szCs w:val="28"/>
        </w:rPr>
        <w:t>价格标响应文件相关格式</w:t>
      </w:r>
    </w:p>
    <w:p>
      <w:pPr>
        <w:pStyle w:val="15"/>
        <w:snapToGrid w:val="0"/>
        <w:spacing w:line="480" w:lineRule="exact"/>
        <w:ind w:firstLine="562" w:firstLineChars="200"/>
        <w:jc w:val="center"/>
        <w:outlineLvl w:val="0"/>
        <w:rPr>
          <w:rFonts w:hint="eastAsia" w:ascii="宋体" w:hAnsi="宋体" w:eastAsia="宋体" w:cs="宋体"/>
          <w:b/>
          <w:color w:val="auto"/>
          <w:sz w:val="28"/>
        </w:rPr>
      </w:pPr>
      <w:bookmarkStart w:id="45" w:name="_Toc23203"/>
      <w:r>
        <w:rPr>
          <w:rFonts w:hint="eastAsia" w:ascii="宋体" w:hAnsi="宋体" w:eastAsia="宋体" w:cs="宋体"/>
          <w:b/>
          <w:color w:val="auto"/>
          <w:sz w:val="28"/>
        </w:rPr>
        <w:t>1.</w:t>
      </w:r>
      <w:bookmarkEnd w:id="45"/>
      <w:r>
        <w:rPr>
          <w:rFonts w:hint="eastAsia" w:ascii="宋体" w:hAnsi="宋体" w:eastAsia="宋体" w:cs="宋体"/>
          <w:b/>
          <w:color w:val="auto"/>
          <w:sz w:val="28"/>
        </w:rPr>
        <w:t>报价总表</w:t>
      </w:r>
    </w:p>
    <w:p>
      <w:pPr>
        <w:snapToGrid w:val="0"/>
        <w:spacing w:line="480" w:lineRule="exact"/>
        <w:jc w:val="center"/>
        <w:rPr>
          <w:rFonts w:hint="eastAsia" w:ascii="宋体" w:hAnsi="宋体" w:eastAsia="宋体" w:cs="宋体"/>
          <w:b/>
          <w:color w:val="auto"/>
          <w:sz w:val="28"/>
          <w:szCs w:val="28"/>
        </w:rPr>
      </w:pPr>
    </w:p>
    <w:tbl>
      <w:tblPr>
        <w:tblStyle w:val="12"/>
        <w:tblW w:w="8434" w:type="dxa"/>
        <w:tblInd w:w="93" w:type="dxa"/>
        <w:tblLayout w:type="fixed"/>
        <w:tblCellMar>
          <w:top w:w="0" w:type="dxa"/>
          <w:left w:w="108" w:type="dxa"/>
          <w:bottom w:w="0" w:type="dxa"/>
          <w:right w:w="108" w:type="dxa"/>
        </w:tblCellMar>
      </w:tblPr>
      <w:tblGrid>
        <w:gridCol w:w="2112"/>
        <w:gridCol w:w="1546"/>
        <w:gridCol w:w="2125"/>
        <w:gridCol w:w="2651"/>
      </w:tblGrid>
      <w:tr>
        <w:tblPrEx>
          <w:tblCellMar>
            <w:top w:w="0" w:type="dxa"/>
            <w:left w:w="108" w:type="dxa"/>
            <w:bottom w:w="0" w:type="dxa"/>
            <w:right w:w="108" w:type="dxa"/>
          </w:tblCellMar>
        </w:tblPrEx>
        <w:trPr>
          <w:trHeight w:val="495" w:hRule="atLeast"/>
        </w:trPr>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品名</w:t>
            </w:r>
          </w:p>
        </w:tc>
        <w:tc>
          <w:tcPr>
            <w:tcW w:w="1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单价</w:t>
            </w:r>
          </w:p>
        </w:tc>
        <w:tc>
          <w:tcPr>
            <w:tcW w:w="2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总价</w:t>
            </w:r>
          </w:p>
        </w:tc>
      </w:tr>
      <w:tr>
        <w:tblPrEx>
          <w:tblCellMar>
            <w:top w:w="0" w:type="dxa"/>
            <w:left w:w="108" w:type="dxa"/>
            <w:bottom w:w="0" w:type="dxa"/>
            <w:right w:w="108" w:type="dxa"/>
          </w:tblCellMar>
        </w:tblPrEx>
        <w:trPr>
          <w:trHeight w:val="495" w:hRule="atLeast"/>
        </w:trPr>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1.8cm厚免漆木工板</w:t>
            </w:r>
          </w:p>
        </w:tc>
        <w:tc>
          <w:tcPr>
            <w:tcW w:w="1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16张</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95" w:hRule="atLeast"/>
        </w:trPr>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0.7cm厚后壁板</w:t>
            </w:r>
          </w:p>
        </w:tc>
        <w:tc>
          <w:tcPr>
            <w:tcW w:w="1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4张</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95" w:hRule="atLeast"/>
        </w:trPr>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PPC卡条</w:t>
            </w:r>
          </w:p>
        </w:tc>
        <w:tc>
          <w:tcPr>
            <w:tcW w:w="1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60支</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95" w:hRule="atLeast"/>
        </w:trPr>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抽屉走槽</w:t>
            </w:r>
          </w:p>
        </w:tc>
        <w:tc>
          <w:tcPr>
            <w:tcW w:w="1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20付</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95" w:hRule="atLeast"/>
        </w:trPr>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不锈钢拉手</w:t>
            </w:r>
          </w:p>
        </w:tc>
        <w:tc>
          <w:tcPr>
            <w:tcW w:w="1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50只</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95" w:hRule="atLeast"/>
        </w:trPr>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不锈钢合页</w:t>
            </w:r>
          </w:p>
        </w:tc>
        <w:tc>
          <w:tcPr>
            <w:tcW w:w="1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28付</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95" w:hRule="atLeast"/>
        </w:trPr>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辅料</w:t>
            </w:r>
          </w:p>
        </w:tc>
        <w:tc>
          <w:tcPr>
            <w:tcW w:w="1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1批</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95" w:hRule="atLeast"/>
        </w:trPr>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w:t>
            </w:r>
          </w:p>
        </w:tc>
        <w:tc>
          <w:tcPr>
            <w:tcW w:w="1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1项</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c>
          <w:tcPr>
            <w:tcW w:w="2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95" w:hRule="atLeast"/>
        </w:trPr>
        <w:tc>
          <w:tcPr>
            <w:tcW w:w="365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合计（小写）</w:t>
            </w:r>
          </w:p>
        </w:tc>
        <w:tc>
          <w:tcPr>
            <w:tcW w:w="47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95" w:hRule="atLeast"/>
        </w:trPr>
        <w:tc>
          <w:tcPr>
            <w:tcW w:w="365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合计（大写）</w:t>
            </w:r>
          </w:p>
        </w:tc>
        <w:tc>
          <w:tcPr>
            <w:tcW w:w="47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p>
        </w:tc>
      </w:tr>
    </w:tbl>
    <w:p>
      <w:pPr>
        <w:snapToGrid w:val="0"/>
        <w:spacing w:line="480" w:lineRule="exact"/>
        <w:jc w:val="center"/>
        <w:rPr>
          <w:rFonts w:hint="eastAsia" w:ascii="宋体" w:hAnsi="宋体" w:eastAsia="宋体" w:cs="宋体"/>
          <w:b/>
          <w:color w:val="auto"/>
          <w:sz w:val="28"/>
          <w:szCs w:val="28"/>
        </w:rPr>
      </w:pPr>
    </w:p>
    <w:p>
      <w:pPr>
        <w:widowControl/>
        <w:spacing w:line="480" w:lineRule="exact"/>
        <w:jc w:val="left"/>
        <w:rPr>
          <w:rFonts w:hint="eastAsia" w:ascii="宋体" w:hAnsi="宋体" w:eastAsia="宋体" w:cs="宋体"/>
          <w:color w:val="auto"/>
          <w:kern w:val="0"/>
          <w:sz w:val="28"/>
          <w:szCs w:val="28"/>
        </w:rPr>
      </w:pPr>
    </w:p>
    <w:p>
      <w:pPr>
        <w:widowControl/>
        <w:spacing w:line="480" w:lineRule="exact"/>
        <w:ind w:firstLine="280" w:firstLineChars="100"/>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（1）本表为格式表，不得自行改动，必须提供，否则视为未实质性响应</w:t>
      </w:r>
      <w:r>
        <w:rPr>
          <w:rFonts w:hint="eastAsia" w:ascii="宋体" w:hAnsi="宋体" w:eastAsia="宋体" w:cs="宋体"/>
          <w:color w:val="auto"/>
          <w:kern w:val="0"/>
          <w:sz w:val="28"/>
          <w:szCs w:val="28"/>
          <w:lang w:eastAsia="zh-Hans"/>
        </w:rPr>
        <w:t>比价</w:t>
      </w:r>
      <w:r>
        <w:rPr>
          <w:rFonts w:hint="eastAsia" w:ascii="宋体" w:hAnsi="宋体" w:eastAsia="宋体" w:cs="宋体"/>
          <w:color w:val="auto"/>
          <w:kern w:val="0"/>
          <w:sz w:val="28"/>
          <w:szCs w:val="28"/>
        </w:rPr>
        <w:t>文件。</w:t>
      </w:r>
    </w:p>
    <w:p>
      <w:pPr>
        <w:snapToGrid w:val="0"/>
        <w:spacing w:line="480" w:lineRule="exact"/>
        <w:ind w:firstLine="280" w:firstLineChars="100"/>
        <w:rPr>
          <w:rFonts w:hint="eastAsia" w:ascii="宋体" w:hAnsi="宋体" w:eastAsia="宋体" w:cs="宋体"/>
          <w:color w:val="auto"/>
          <w:sz w:val="28"/>
          <w:szCs w:val="28"/>
        </w:rPr>
      </w:pPr>
      <w:bookmarkStart w:id="46" w:name="_GoBack"/>
      <w:bookmarkEnd w:id="46"/>
      <w:r>
        <w:rPr>
          <w:rFonts w:hint="eastAsia" w:ascii="宋体" w:hAnsi="宋体" w:eastAsia="宋体" w:cs="宋体"/>
          <w:color w:val="auto"/>
          <w:sz w:val="28"/>
          <w:szCs w:val="28"/>
        </w:rPr>
        <w:t>（2）表格中的合计金额为投标人的投标总价，包含一切所需费用。</w:t>
      </w: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 xml:space="preserve">供应商名称：（盖章）             </w:t>
      </w: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left="1322" w:hanging="1321" w:hangingChars="472"/>
        <w:rPr>
          <w:rFonts w:hint="eastAsia" w:ascii="宋体" w:hAnsi="宋体" w:eastAsia="宋体" w:cs="宋体"/>
          <w:color w:val="auto"/>
        </w:rPr>
      </w:pPr>
      <w:r>
        <w:rPr>
          <w:rFonts w:hint="eastAsia" w:ascii="宋体" w:hAnsi="宋体" w:eastAsia="宋体" w:cs="宋体"/>
          <w:color w:val="auto"/>
          <w:sz w:val="28"/>
          <w:szCs w:val="28"/>
        </w:rPr>
        <w:t>日期</w:t>
      </w:r>
      <w:bookmarkEnd w:id="44"/>
      <w:r>
        <w:rPr>
          <w:rFonts w:hint="eastAsia" w:ascii="宋体" w:hAnsi="宋体" w:eastAsia="宋体" w:cs="宋体"/>
          <w:color w:val="auto"/>
          <w:sz w:val="28"/>
          <w:szCs w:val="28"/>
        </w:rPr>
        <w:t>：</w:t>
      </w:r>
    </w:p>
    <w:sectPr>
      <w:pgSz w:w="11905" w:h="16838"/>
      <w:pgMar w:top="1440" w:right="1797" w:bottom="1440" w:left="1797" w:header="850"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96t87SAAAAAwEAAA8AAAAAAAAAAQAgAAAAIgAAAGRycy9kb3ducmV2LnhtbFBLAQIU&#10;ABQAAAAIAIdO4kA0iRrsMgIAAGMEAAAOAAAAAAAAAAEAIAAAACEBAABkcnMvZTJvRG9jLnhtbFBL&#10;BQYAAAAABgAGAFkBAADF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60288;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96t87SAAAAAwEAAA8AAAAAAAAAAQAgAAAAIgAAAGRycy9kb3ducmV2LnhtbFBLAQIU&#10;ABQAAAAIAIdO4kBr5OO8MgIAAGMEAAAOAAAAAAAAAAEAIAAAACEBAABkcnMvZTJvRG9jLnhtbFBL&#10;BQYAAAAABgAGAFkBAADF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64077"/>
    <w:multiLevelType w:val="singleLevel"/>
    <w:tmpl w:val="6866407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OGY2M2E2YTdkZTdkMTQyY2M3YTgxMWYxOTc4NjIifQ=="/>
  </w:docVars>
  <w:rsids>
    <w:rsidRoot w:val="ADEF3320"/>
    <w:rsid w:val="004022C2"/>
    <w:rsid w:val="00B57F5D"/>
    <w:rsid w:val="00F6407C"/>
    <w:rsid w:val="068F74D5"/>
    <w:rsid w:val="0DCC7613"/>
    <w:rsid w:val="19797786"/>
    <w:rsid w:val="2668100C"/>
    <w:rsid w:val="36004D46"/>
    <w:rsid w:val="3BAF791C"/>
    <w:rsid w:val="45325D93"/>
    <w:rsid w:val="47372A84"/>
    <w:rsid w:val="47813469"/>
    <w:rsid w:val="524072CE"/>
    <w:rsid w:val="58E1101D"/>
    <w:rsid w:val="5F7DDC44"/>
    <w:rsid w:val="66BD06C8"/>
    <w:rsid w:val="68273FF7"/>
    <w:rsid w:val="6C000472"/>
    <w:rsid w:val="7BE7D603"/>
    <w:rsid w:val="7D5F2213"/>
    <w:rsid w:val="7E2D0162"/>
    <w:rsid w:val="7F5FC1EF"/>
    <w:rsid w:val="ADEF3320"/>
    <w:rsid w:val="F7FF368B"/>
    <w:rsid w:val="FBB70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table of authorities"/>
    <w:basedOn w:val="1"/>
    <w:next w:val="1"/>
    <w:autoRedefine/>
    <w:unhideWhenUsed/>
    <w:qFormat/>
    <w:uiPriority w:val="99"/>
    <w:pPr>
      <w:ind w:left="420" w:leftChars="200"/>
    </w:pPr>
  </w:style>
  <w:style w:type="paragraph" w:styleId="4">
    <w:name w:val="Normal Indent"/>
    <w:basedOn w:val="1"/>
    <w:autoRedefine/>
    <w:qFormat/>
    <w:uiPriority w:val="0"/>
    <w:pPr>
      <w:ind w:firstLine="420"/>
    </w:pPr>
    <w:rPr>
      <w:kern w:val="0"/>
      <w:sz w:val="20"/>
      <w:szCs w:val="20"/>
    </w:rPr>
  </w:style>
  <w:style w:type="paragraph" w:styleId="5">
    <w:name w:val="Body Text"/>
    <w:basedOn w:val="1"/>
    <w:autoRedefine/>
    <w:qFormat/>
    <w:uiPriority w:val="0"/>
    <w:rPr>
      <w:rFonts w:ascii="仿宋_GB2312" w:eastAsia="仿宋_GB2312"/>
      <w:kern w:val="0"/>
      <w:sz w:val="24"/>
      <w:szCs w:val="20"/>
    </w:rPr>
  </w:style>
  <w:style w:type="paragraph" w:styleId="6">
    <w:name w:val="Body Text Indent"/>
    <w:basedOn w:val="1"/>
    <w:next w:val="7"/>
    <w:autoRedefine/>
    <w:unhideWhenUsed/>
    <w:qFormat/>
    <w:uiPriority w:val="99"/>
    <w:pPr>
      <w:spacing w:after="120"/>
      <w:ind w:left="420" w:leftChars="200"/>
    </w:pPr>
  </w:style>
  <w:style w:type="paragraph" w:styleId="7">
    <w:name w:val="envelope return"/>
    <w:basedOn w:val="1"/>
    <w:autoRedefine/>
    <w:unhideWhenUsed/>
    <w:qFormat/>
    <w:uiPriority w:val="99"/>
    <w:pPr>
      <w:snapToGrid w:val="0"/>
    </w:pPr>
    <w:rPr>
      <w:rFonts w:ascii="Arial" w:hAnsi="Arial"/>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pPr>
    <w:rPr>
      <w:b/>
    </w:rPr>
  </w:style>
  <w:style w:type="paragraph" w:styleId="10">
    <w:name w:val="Body Text Indent 3"/>
    <w:basedOn w:val="1"/>
    <w:autoRedefine/>
    <w:qFormat/>
    <w:uiPriority w:val="0"/>
    <w:pPr>
      <w:spacing w:line="520" w:lineRule="exact"/>
      <w:ind w:firstLine="539" w:firstLineChars="184"/>
    </w:pPr>
    <w:rPr>
      <w:rFonts w:ascii="宋体"/>
      <w:b/>
      <w:spacing w:val="6"/>
      <w:sz w:val="28"/>
    </w:rPr>
  </w:style>
  <w:style w:type="paragraph" w:styleId="11">
    <w:name w:val="Body Text First Indent"/>
    <w:basedOn w:val="5"/>
    <w:autoRedefine/>
    <w:qFormat/>
    <w:uiPriority w:val="0"/>
    <w:pPr>
      <w:spacing w:after="120"/>
      <w:ind w:firstLine="420" w:firstLineChars="100"/>
    </w:pPr>
    <w:rPr>
      <w:rFonts w:ascii="Times New Roman" w:eastAsia="宋体"/>
      <w:szCs w:val="24"/>
    </w:rPr>
  </w:style>
  <w:style w:type="paragraph" w:customStyle="1" w:styleId="14">
    <w:name w:val="WPSOffice手动目录 1"/>
    <w:autoRedefine/>
    <w:qFormat/>
    <w:uiPriority w:val="0"/>
    <w:rPr>
      <w:rFonts w:ascii="Times New Roman" w:hAnsi="Times New Roman" w:eastAsia="宋体" w:cs="Times New Roman"/>
      <w:lang w:val="en-US" w:eastAsia="zh-CN" w:bidi="ar-SA"/>
    </w:rPr>
  </w:style>
  <w:style w:type="paragraph" w:customStyle="1" w:styleId="15">
    <w:name w:val="正文缩进2格"/>
    <w:basedOn w:val="1"/>
    <w:autoRedefine/>
    <w:qFormat/>
    <w:uiPriority w:val="0"/>
    <w:pPr>
      <w:spacing w:line="600" w:lineRule="exact"/>
      <w:ind w:firstLine="639" w:firstLineChars="206"/>
    </w:pPr>
    <w:rPr>
      <w:rFonts w:ascii="仿宋_GB2312" w:hAnsi="宋体" w:eastAsia="仿宋_GB2312"/>
      <w:kern w:val="0"/>
      <w:sz w:val="31"/>
      <w:szCs w:val="28"/>
    </w:rPr>
  </w:style>
  <w:style w:type="paragraph" w:customStyle="1" w:styleId="16">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paragraph" w:customStyle="1" w:styleId="18">
    <w:name w:val="p0"/>
    <w:basedOn w:val="1"/>
    <w:autoRedefine/>
    <w:qFormat/>
    <w:uiPriority w:val="0"/>
    <w:pPr>
      <w:widowControl/>
    </w:pPr>
    <w:rPr>
      <w:rFonts w:ascii="Calibri" w:hAnsi="Calibri"/>
      <w:kern w:val="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1036</Words>
  <Characters>5907</Characters>
  <Lines>49</Lines>
  <Paragraphs>13</Paragraphs>
  <TotalTime>3</TotalTime>
  <ScaleCrop>false</ScaleCrop>
  <LinksUpToDate>false</LinksUpToDate>
  <CharactersWithSpaces>6930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2023-11-23T00:47:00Z</dcterms:created>
  <dc:creator>玲玲</dc:creator>
  <cp:lastModifiedBy>sandy</cp:lastModifiedBy>
  <dcterms:modified xsi:type="dcterms:W3CDTF">2024-04-12T07:04:16Z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5038452CAFDA491FBA1FDEA3D9E3BC2B_13</vt:lpwstr>
  </property>
</Properties>
</file>